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1E0" w:firstRow="1" w:lastRow="1" w:firstColumn="1" w:lastColumn="1" w:noHBand="0" w:noVBand="0"/>
      </w:tblPr>
      <w:tblGrid>
        <w:gridCol w:w="3336"/>
        <w:gridCol w:w="5951"/>
      </w:tblGrid>
      <w:tr w:rsidR="004B56DB" w:rsidRPr="00C509B7" w14:paraId="39BEF3B4" w14:textId="77777777" w:rsidTr="0002258F">
        <w:trPr>
          <w:trHeight w:val="1276"/>
        </w:trPr>
        <w:tc>
          <w:tcPr>
            <w:tcW w:w="1796" w:type="pct"/>
          </w:tcPr>
          <w:p w14:paraId="4D79CD30" w14:textId="079CA9D8" w:rsidR="001640B6" w:rsidRPr="00C509B7" w:rsidRDefault="00E7077C" w:rsidP="00813C0F">
            <w:pPr>
              <w:widowControl w:val="0"/>
              <w:tabs>
                <w:tab w:val="right" w:leader="dot" w:pos="7920"/>
              </w:tabs>
              <w:jc w:val="center"/>
              <w:rPr>
                <w:rFonts w:asciiTheme="majorHAnsi" w:hAnsiTheme="majorHAnsi" w:cstheme="majorHAnsi"/>
                <w:b/>
                <w:color w:val="000000" w:themeColor="text1"/>
                <w:sz w:val="26"/>
                <w:szCs w:val="26"/>
              </w:rPr>
            </w:pPr>
            <w:r w:rsidRPr="00C509B7">
              <w:rPr>
                <w:rFonts w:asciiTheme="majorHAnsi" w:hAnsiTheme="majorHAnsi" w:cstheme="majorHAnsi"/>
                <w:b/>
                <w:color w:val="000000" w:themeColor="text1"/>
                <w:sz w:val="26"/>
                <w:szCs w:val="26"/>
              </w:rPr>
              <w:t xml:space="preserve">   </w:t>
            </w:r>
            <w:r w:rsidR="001640B6" w:rsidRPr="00C509B7">
              <w:rPr>
                <w:rFonts w:asciiTheme="majorHAnsi" w:hAnsiTheme="majorHAnsi" w:cstheme="majorHAnsi"/>
                <w:b/>
                <w:color w:val="000000" w:themeColor="text1"/>
                <w:sz w:val="26"/>
                <w:szCs w:val="26"/>
              </w:rPr>
              <w:t>ỦY BAN NHÂN DÂN</w:t>
            </w:r>
          </w:p>
          <w:p w14:paraId="54C17E35" w14:textId="77777777" w:rsidR="001640B6" w:rsidRPr="00C509B7" w:rsidRDefault="001640B6" w:rsidP="00813C0F">
            <w:pPr>
              <w:widowControl w:val="0"/>
              <w:tabs>
                <w:tab w:val="right" w:leader="dot" w:pos="7920"/>
              </w:tabs>
              <w:jc w:val="center"/>
              <w:rPr>
                <w:rFonts w:asciiTheme="majorHAnsi" w:hAnsiTheme="majorHAnsi" w:cstheme="majorHAnsi"/>
                <w:b/>
                <w:color w:val="000000" w:themeColor="text1"/>
                <w:sz w:val="26"/>
                <w:szCs w:val="26"/>
              </w:rPr>
            </w:pPr>
            <w:r w:rsidRPr="00C509B7">
              <w:rPr>
                <w:rFonts w:asciiTheme="majorHAnsi" w:hAnsiTheme="majorHAnsi" w:cstheme="majorHAnsi"/>
                <w:b/>
                <w:color w:val="000000" w:themeColor="text1"/>
                <w:sz w:val="26"/>
                <w:szCs w:val="26"/>
              </w:rPr>
              <w:t>TỈNH THÁI NGUYÊN</w:t>
            </w:r>
          </w:p>
          <w:p w14:paraId="1E1393F1" w14:textId="77777777" w:rsidR="001640B6" w:rsidRPr="00C509B7" w:rsidRDefault="0075640F" w:rsidP="001640B6">
            <w:pPr>
              <w:widowControl w:val="0"/>
              <w:tabs>
                <w:tab w:val="right" w:leader="dot" w:pos="7920"/>
              </w:tabs>
              <w:jc w:val="center"/>
              <w:rPr>
                <w:rFonts w:asciiTheme="majorHAnsi" w:hAnsiTheme="majorHAnsi" w:cstheme="majorHAnsi"/>
                <w:b/>
                <w:color w:val="000000" w:themeColor="text1"/>
                <w:sz w:val="26"/>
                <w:szCs w:val="26"/>
              </w:rPr>
            </w:pPr>
            <w:r w:rsidRPr="00C509B7">
              <w:rPr>
                <w:rFonts w:asciiTheme="majorHAnsi" w:hAnsiTheme="majorHAnsi" w:cstheme="majorHAnsi"/>
                <w:b/>
                <w:noProof/>
                <w:color w:val="000000" w:themeColor="text1"/>
                <w:sz w:val="26"/>
                <w:szCs w:val="26"/>
                <w:lang w:val="vi-VN" w:eastAsia="vi-VN"/>
              </w:rPr>
              <mc:AlternateContent>
                <mc:Choice Requires="wps">
                  <w:drawing>
                    <wp:anchor distT="4294967294" distB="4294967294" distL="114300" distR="114300" simplePos="0" relativeHeight="251659264" behindDoc="0" locked="0" layoutInCell="1" allowOverlap="1" wp14:anchorId="20AC5FD9" wp14:editId="28A46FE4">
                      <wp:simplePos x="0" y="0"/>
                      <wp:positionH relativeFrom="column">
                        <wp:posOffset>647700</wp:posOffset>
                      </wp:positionH>
                      <wp:positionV relativeFrom="paragraph">
                        <wp:posOffset>36195</wp:posOffset>
                      </wp:positionV>
                      <wp:extent cx="62230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3A94903"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1pt,2.85pt" to="100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"/>
                  </w:pict>
                </mc:Fallback>
              </mc:AlternateContent>
            </w:r>
          </w:p>
          <w:p w14:paraId="701F5279" w14:textId="77777777" w:rsidR="001640B6" w:rsidRPr="00C509B7" w:rsidRDefault="001640B6" w:rsidP="001640B6">
            <w:pPr>
              <w:widowControl w:val="0"/>
              <w:tabs>
                <w:tab w:val="right" w:leader="dot" w:pos="7920"/>
              </w:tabs>
              <w:jc w:val="center"/>
              <w:rPr>
                <w:rFonts w:asciiTheme="majorHAnsi" w:hAnsiTheme="majorHAnsi" w:cstheme="majorHAnsi"/>
                <w:bCs/>
                <w:color w:val="000000" w:themeColor="text1"/>
              </w:rPr>
            </w:pPr>
            <w:r w:rsidRPr="00C509B7">
              <w:rPr>
                <w:rFonts w:asciiTheme="majorHAnsi" w:hAnsiTheme="majorHAnsi" w:cstheme="majorHAnsi"/>
                <w:bCs/>
                <w:color w:val="000000" w:themeColor="text1"/>
              </w:rPr>
              <w:t>Số:          /</w:t>
            </w:r>
            <w:r w:rsidR="00813C0F" w:rsidRPr="00C509B7">
              <w:rPr>
                <w:rFonts w:asciiTheme="majorHAnsi" w:hAnsiTheme="majorHAnsi" w:cstheme="majorHAnsi"/>
                <w:bCs/>
                <w:color w:val="000000" w:themeColor="text1"/>
              </w:rPr>
              <w:t>TTr</w:t>
            </w:r>
            <w:r w:rsidRPr="00C509B7">
              <w:rPr>
                <w:rFonts w:asciiTheme="majorHAnsi" w:hAnsiTheme="majorHAnsi" w:cstheme="majorHAnsi"/>
                <w:bCs/>
                <w:color w:val="000000" w:themeColor="text1"/>
              </w:rPr>
              <w:t>-UBND</w:t>
            </w:r>
          </w:p>
        </w:tc>
        <w:tc>
          <w:tcPr>
            <w:tcW w:w="3204" w:type="pct"/>
          </w:tcPr>
          <w:p w14:paraId="7CABE88F" w14:textId="77777777" w:rsidR="001640B6" w:rsidRPr="00C509B7" w:rsidRDefault="001640B6" w:rsidP="001640B6">
            <w:pPr>
              <w:widowControl w:val="0"/>
              <w:tabs>
                <w:tab w:val="right" w:leader="dot" w:pos="7920"/>
              </w:tabs>
              <w:jc w:val="center"/>
              <w:rPr>
                <w:rFonts w:asciiTheme="majorHAnsi" w:hAnsiTheme="majorHAnsi" w:cstheme="majorHAnsi"/>
                <w:b/>
                <w:noProof/>
                <w:color w:val="000000" w:themeColor="text1"/>
                <w:sz w:val="26"/>
                <w:szCs w:val="26"/>
              </w:rPr>
            </w:pPr>
            <w:r w:rsidRPr="00C509B7">
              <w:rPr>
                <w:rFonts w:asciiTheme="majorHAnsi" w:hAnsiTheme="majorHAnsi" w:cstheme="majorHAnsi"/>
                <w:b/>
                <w:noProof/>
                <w:color w:val="000000" w:themeColor="text1"/>
                <w:sz w:val="26"/>
                <w:szCs w:val="26"/>
              </w:rPr>
              <w:t xml:space="preserve">CỘNG HÒA XÃ HỘI CHỦ NGHĨA VIỆT </w:t>
            </w:r>
            <w:smartTag w:uri="urn:schemas-microsoft-com:office:smarttags" w:element="place">
              <w:smartTag w:uri="urn:schemas-microsoft-com:office:smarttags" w:element="country-region">
                <w:r w:rsidRPr="00C509B7">
                  <w:rPr>
                    <w:rFonts w:asciiTheme="majorHAnsi" w:hAnsiTheme="majorHAnsi" w:cstheme="majorHAnsi"/>
                    <w:b/>
                    <w:noProof/>
                    <w:color w:val="000000" w:themeColor="text1"/>
                    <w:sz w:val="26"/>
                    <w:szCs w:val="26"/>
                  </w:rPr>
                  <w:t>NAM</w:t>
                </w:r>
              </w:smartTag>
            </w:smartTag>
          </w:p>
          <w:p w14:paraId="6A05B8D9" w14:textId="77777777" w:rsidR="001640B6" w:rsidRPr="00C509B7" w:rsidRDefault="001640B6" w:rsidP="001640B6">
            <w:pPr>
              <w:widowControl w:val="0"/>
              <w:tabs>
                <w:tab w:val="right" w:leader="dot" w:pos="7920"/>
              </w:tabs>
              <w:jc w:val="center"/>
              <w:rPr>
                <w:rFonts w:asciiTheme="majorHAnsi" w:hAnsiTheme="majorHAnsi" w:cstheme="majorHAnsi"/>
                <w:b/>
                <w:noProof/>
                <w:color w:val="000000" w:themeColor="text1"/>
                <w:sz w:val="26"/>
                <w:szCs w:val="26"/>
              </w:rPr>
            </w:pPr>
            <w:r w:rsidRPr="00C509B7">
              <w:rPr>
                <w:rFonts w:asciiTheme="majorHAnsi" w:hAnsiTheme="majorHAnsi" w:cstheme="majorHAnsi"/>
                <w:b/>
                <w:noProof/>
                <w:color w:val="000000" w:themeColor="text1"/>
                <w:sz w:val="26"/>
                <w:szCs w:val="26"/>
              </w:rPr>
              <w:t>Độc lập - Tự do - Hạnh phúc</w:t>
            </w:r>
          </w:p>
          <w:p w14:paraId="78914342" w14:textId="77777777" w:rsidR="001640B6" w:rsidRPr="00C509B7" w:rsidRDefault="0075640F" w:rsidP="001640B6">
            <w:pPr>
              <w:widowControl w:val="0"/>
              <w:tabs>
                <w:tab w:val="right" w:leader="dot" w:pos="7920"/>
              </w:tabs>
              <w:jc w:val="center"/>
              <w:rPr>
                <w:rFonts w:asciiTheme="majorHAnsi" w:hAnsiTheme="majorHAnsi" w:cstheme="majorHAnsi"/>
                <w:b/>
                <w:noProof/>
                <w:color w:val="000000" w:themeColor="text1"/>
                <w:sz w:val="26"/>
                <w:szCs w:val="26"/>
              </w:rPr>
            </w:pPr>
            <w:r w:rsidRPr="00C509B7">
              <w:rPr>
                <w:rFonts w:asciiTheme="majorHAnsi" w:hAnsiTheme="majorHAnsi" w:cstheme="majorHAnsi"/>
                <w:b/>
                <w:noProof/>
                <w:color w:val="000000" w:themeColor="text1"/>
                <w:sz w:val="26"/>
                <w:szCs w:val="26"/>
                <w:lang w:val="vi-VN" w:eastAsia="vi-VN"/>
              </w:rPr>
              <mc:AlternateContent>
                <mc:Choice Requires="wps">
                  <w:drawing>
                    <wp:anchor distT="4294967295" distB="4294967295" distL="114300" distR="114300" simplePos="0" relativeHeight="251658240" behindDoc="0" locked="0" layoutInCell="1" allowOverlap="1" wp14:anchorId="7E605410" wp14:editId="19FB0402">
                      <wp:simplePos x="0" y="0"/>
                      <wp:positionH relativeFrom="column">
                        <wp:posOffset>879475</wp:posOffset>
                      </wp:positionH>
                      <wp:positionV relativeFrom="paragraph">
                        <wp:posOffset>31115</wp:posOffset>
                      </wp:positionV>
                      <wp:extent cx="1779905" cy="0"/>
                      <wp:effectExtent l="0" t="0" r="29845" b="19050"/>
                      <wp:wrapNone/>
                      <wp:docPr id="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79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07F32F" id="Straight Connector 5"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25pt,2.45pt" to="209.4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"/>
                  </w:pict>
                </mc:Fallback>
              </mc:AlternateContent>
            </w:r>
          </w:p>
          <w:p w14:paraId="77CE206D" w14:textId="2C24F467" w:rsidR="001640B6" w:rsidRPr="00C509B7" w:rsidRDefault="001640B6" w:rsidP="0090706F">
            <w:pPr>
              <w:widowControl w:val="0"/>
              <w:tabs>
                <w:tab w:val="right" w:leader="dot" w:pos="7920"/>
              </w:tabs>
              <w:jc w:val="center"/>
              <w:rPr>
                <w:rFonts w:asciiTheme="majorHAnsi" w:hAnsiTheme="majorHAnsi" w:cstheme="majorHAnsi"/>
                <w:bCs/>
                <w:i/>
                <w:iCs/>
                <w:noProof/>
                <w:color w:val="000000" w:themeColor="text1"/>
              </w:rPr>
            </w:pPr>
            <w:r w:rsidRPr="00C509B7">
              <w:rPr>
                <w:rFonts w:asciiTheme="majorHAnsi" w:hAnsiTheme="majorHAnsi" w:cstheme="majorHAnsi"/>
                <w:b/>
                <w:noProof/>
                <w:color w:val="000000" w:themeColor="text1"/>
              </w:rPr>
              <w:t xml:space="preserve">           </w:t>
            </w:r>
            <w:r w:rsidR="0090706F" w:rsidRPr="00C509B7">
              <w:rPr>
                <w:rFonts w:asciiTheme="majorHAnsi" w:hAnsiTheme="majorHAnsi" w:cstheme="majorHAnsi"/>
                <w:bCs/>
                <w:i/>
                <w:iCs/>
                <w:noProof/>
                <w:color w:val="000000" w:themeColor="text1"/>
              </w:rPr>
              <w:t xml:space="preserve">Thái Nguyên, ngày      </w:t>
            </w:r>
            <w:r w:rsidRPr="00C509B7">
              <w:rPr>
                <w:rFonts w:asciiTheme="majorHAnsi" w:hAnsiTheme="majorHAnsi" w:cstheme="majorHAnsi"/>
                <w:bCs/>
                <w:i/>
                <w:iCs/>
                <w:noProof/>
                <w:color w:val="000000" w:themeColor="text1"/>
              </w:rPr>
              <w:t xml:space="preserve">tháng </w:t>
            </w:r>
            <w:r w:rsidR="008E4E13" w:rsidRPr="00C509B7">
              <w:rPr>
                <w:rFonts w:asciiTheme="majorHAnsi" w:hAnsiTheme="majorHAnsi" w:cstheme="majorHAnsi"/>
                <w:bCs/>
                <w:i/>
                <w:iCs/>
                <w:noProof/>
                <w:color w:val="000000" w:themeColor="text1"/>
              </w:rPr>
              <w:t xml:space="preserve">  </w:t>
            </w:r>
            <w:r w:rsidRPr="00C509B7">
              <w:rPr>
                <w:rFonts w:asciiTheme="majorHAnsi" w:hAnsiTheme="majorHAnsi" w:cstheme="majorHAnsi"/>
                <w:bCs/>
                <w:i/>
                <w:iCs/>
                <w:noProof/>
                <w:color w:val="000000" w:themeColor="text1"/>
              </w:rPr>
              <w:t xml:space="preserve"> năm 202</w:t>
            </w:r>
            <w:r w:rsidR="0090706F" w:rsidRPr="00C509B7">
              <w:rPr>
                <w:rFonts w:asciiTheme="majorHAnsi" w:hAnsiTheme="majorHAnsi" w:cstheme="majorHAnsi"/>
                <w:bCs/>
                <w:i/>
                <w:iCs/>
                <w:noProof/>
                <w:color w:val="000000" w:themeColor="text1"/>
              </w:rPr>
              <w:t>6</w:t>
            </w:r>
          </w:p>
        </w:tc>
      </w:tr>
    </w:tbl>
    <w:p w14:paraId="6D980ED7" w14:textId="77777777" w:rsidR="001640B6" w:rsidRPr="00C509B7" w:rsidRDefault="00813C0F" w:rsidP="00813C0F">
      <w:pPr>
        <w:widowControl w:val="0"/>
        <w:tabs>
          <w:tab w:val="right" w:leader="dot" w:pos="7920"/>
        </w:tabs>
        <w:spacing w:line="420" w:lineRule="exact"/>
        <w:rPr>
          <w:rFonts w:asciiTheme="majorHAnsi" w:hAnsiTheme="majorHAnsi" w:cstheme="majorHAnsi"/>
          <w:b/>
          <w:i/>
          <w:iCs/>
          <w:color w:val="000000" w:themeColor="text1"/>
        </w:rPr>
      </w:pPr>
      <w:r w:rsidRPr="00C509B7">
        <w:rPr>
          <w:rFonts w:asciiTheme="majorHAnsi" w:hAnsiTheme="majorHAnsi" w:cstheme="majorHAnsi"/>
          <w:b/>
          <w:color w:val="000000" w:themeColor="text1"/>
        </w:rPr>
        <w:t xml:space="preserve">              </w:t>
      </w:r>
      <w:r w:rsidRPr="00C509B7">
        <w:rPr>
          <w:rFonts w:asciiTheme="majorHAnsi" w:hAnsiTheme="majorHAnsi" w:cstheme="majorHAnsi"/>
          <w:b/>
          <w:i/>
          <w:iCs/>
          <w:color w:val="000000" w:themeColor="text1"/>
        </w:rPr>
        <w:t>(Dự thảo)</w:t>
      </w:r>
    </w:p>
    <w:p w14:paraId="6CD4D4F7" w14:textId="77777777" w:rsidR="001640B6" w:rsidRPr="00C509B7" w:rsidRDefault="001640B6" w:rsidP="00813C0F">
      <w:pPr>
        <w:widowControl w:val="0"/>
        <w:tabs>
          <w:tab w:val="right" w:leader="dot" w:pos="7920"/>
        </w:tabs>
        <w:spacing w:before="60"/>
        <w:jc w:val="center"/>
        <w:rPr>
          <w:rFonts w:asciiTheme="majorHAnsi" w:hAnsiTheme="majorHAnsi" w:cstheme="majorHAnsi"/>
          <w:b/>
          <w:color w:val="000000" w:themeColor="text1"/>
        </w:rPr>
      </w:pPr>
      <w:r w:rsidRPr="00C509B7">
        <w:rPr>
          <w:rFonts w:asciiTheme="majorHAnsi" w:hAnsiTheme="majorHAnsi" w:cstheme="majorHAnsi"/>
          <w:b/>
          <w:color w:val="000000" w:themeColor="text1"/>
        </w:rPr>
        <w:t>TỜ TRÌNH</w:t>
      </w:r>
    </w:p>
    <w:p w14:paraId="3145D9B2" w14:textId="72D76BEE" w:rsidR="00EB632F" w:rsidRPr="00C509B7" w:rsidRDefault="008E4E13" w:rsidP="00EB632F">
      <w:pPr>
        <w:jc w:val="center"/>
        <w:rPr>
          <w:rFonts w:asciiTheme="majorHAnsi" w:hAnsiTheme="majorHAnsi" w:cstheme="majorHAnsi"/>
          <w:b/>
          <w:color w:val="000000" w:themeColor="text1"/>
          <w:spacing w:val="-2"/>
        </w:rPr>
      </w:pPr>
      <w:bookmarkStart w:id="0" w:name="_Hlk166077240"/>
      <w:r w:rsidRPr="00C509B7">
        <w:rPr>
          <w:rFonts w:asciiTheme="majorHAnsi" w:hAnsiTheme="majorHAnsi" w:cstheme="majorHAnsi"/>
          <w:b/>
          <w:color w:val="000000" w:themeColor="text1"/>
        </w:rPr>
        <w:t xml:space="preserve">Dự thảo </w:t>
      </w:r>
      <w:r w:rsidR="0090706F" w:rsidRPr="00C509B7">
        <w:rPr>
          <w:rFonts w:asciiTheme="majorHAnsi" w:hAnsiTheme="majorHAnsi" w:cstheme="majorHAnsi"/>
          <w:b/>
          <w:color w:val="000000" w:themeColor="text1"/>
          <w:spacing w:val="-8"/>
          <w:lang w:val="pt-BR"/>
        </w:rPr>
        <w:t xml:space="preserve">Nghị quyết </w:t>
      </w:r>
      <w:r w:rsidR="00095B81">
        <w:rPr>
          <w:rFonts w:asciiTheme="majorHAnsi" w:hAnsiTheme="majorHAnsi" w:cstheme="majorHAnsi"/>
          <w:b/>
          <w:color w:val="000000" w:themeColor="text1"/>
          <w:spacing w:val="-8"/>
          <w:lang w:val="pt-BR"/>
        </w:rPr>
        <w:t>q</w:t>
      </w:r>
      <w:r w:rsidR="0090706F" w:rsidRPr="00C509B7">
        <w:rPr>
          <w:rFonts w:asciiTheme="majorHAnsi" w:hAnsiTheme="majorHAnsi" w:cstheme="majorHAnsi"/>
          <w:b/>
          <w:color w:val="000000" w:themeColor="text1"/>
          <w:spacing w:val="-8"/>
          <w:lang w:val="pt-BR"/>
        </w:rPr>
        <w:t xml:space="preserve">uy định </w:t>
      </w:r>
      <w:r w:rsidR="0090706F" w:rsidRPr="00C509B7">
        <w:rPr>
          <w:rFonts w:asciiTheme="majorHAnsi" w:hAnsiTheme="majorHAnsi" w:cstheme="majorHAnsi"/>
          <w:b/>
          <w:noProof/>
          <w:color w:val="000000" w:themeColor="text1"/>
          <w:spacing w:val="-8"/>
          <w:lang w:val="vi-VN"/>
        </w:rPr>
        <w:t>khu vực không được phép chăn nuôi và chính sách hỗ trợ</w:t>
      </w:r>
      <w:r w:rsidR="0090706F" w:rsidRPr="00C509B7">
        <w:rPr>
          <w:rFonts w:asciiTheme="majorHAnsi" w:hAnsiTheme="majorHAnsi" w:cstheme="majorHAnsi"/>
          <w:b/>
          <w:noProof/>
          <w:color w:val="000000" w:themeColor="text1"/>
          <w:spacing w:val="-8"/>
        </w:rPr>
        <w:t xml:space="preserve"> </w:t>
      </w:r>
      <w:r w:rsidR="0090706F" w:rsidRPr="00C509B7">
        <w:rPr>
          <w:rFonts w:asciiTheme="majorHAnsi" w:hAnsiTheme="majorHAnsi" w:cstheme="majorHAnsi"/>
          <w:b/>
          <w:color w:val="000000" w:themeColor="text1"/>
          <w:shd w:val="clear" w:color="auto" w:fill="FFFFFF"/>
        </w:rPr>
        <w:t xml:space="preserve">khi di dời cơ sở chăn nuôi ra khỏi khu vực không được phép chăn nuôi trên địa bàn tỉnh Thái Nguyên </w:t>
      </w:r>
    </w:p>
    <w:bookmarkEnd w:id="0"/>
    <w:p w14:paraId="36E95A4F" w14:textId="77777777" w:rsidR="00276D83" w:rsidRPr="00C509B7" w:rsidRDefault="00276D83" w:rsidP="0064105C">
      <w:pPr>
        <w:widowControl w:val="0"/>
        <w:tabs>
          <w:tab w:val="right" w:leader="dot" w:pos="7920"/>
        </w:tabs>
        <w:spacing w:before="120" w:after="120"/>
        <w:jc w:val="center"/>
        <w:rPr>
          <w:rFonts w:asciiTheme="majorHAnsi" w:hAnsiTheme="majorHAnsi" w:cstheme="majorHAnsi"/>
          <w:color w:val="000000" w:themeColor="text1"/>
        </w:rPr>
      </w:pPr>
      <w:r w:rsidRPr="00C509B7">
        <w:rPr>
          <w:rFonts w:asciiTheme="majorHAnsi" w:hAnsiTheme="majorHAnsi" w:cstheme="majorHAnsi"/>
          <w:noProof/>
          <w:color w:val="000000" w:themeColor="text1"/>
          <w:sz w:val="34"/>
          <w:szCs w:val="34"/>
          <w:lang w:val="vi-VN" w:eastAsia="vi-VN"/>
        </w:rPr>
        <mc:AlternateContent>
          <mc:Choice Requires="wps">
            <w:drawing>
              <wp:anchor distT="0" distB="0" distL="114300" distR="114300" simplePos="0" relativeHeight="251657216" behindDoc="0" locked="0" layoutInCell="1" allowOverlap="1" wp14:anchorId="3A7E23A6" wp14:editId="37F09F10">
                <wp:simplePos x="0" y="0"/>
                <wp:positionH relativeFrom="column">
                  <wp:posOffset>1930286</wp:posOffset>
                </wp:positionH>
                <wp:positionV relativeFrom="paragraph">
                  <wp:posOffset>27668</wp:posOffset>
                </wp:positionV>
                <wp:extent cx="189547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5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7E1CB"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pt,2.2pt" to="301.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"/>
            </w:pict>
          </mc:Fallback>
        </mc:AlternateContent>
      </w:r>
    </w:p>
    <w:p w14:paraId="426034D8" w14:textId="6FE6E2C1" w:rsidR="001640B6" w:rsidRPr="00C509B7" w:rsidRDefault="001640B6" w:rsidP="0064105C">
      <w:pPr>
        <w:widowControl w:val="0"/>
        <w:tabs>
          <w:tab w:val="right" w:leader="dot" w:pos="7920"/>
        </w:tabs>
        <w:spacing w:before="120" w:after="120"/>
        <w:jc w:val="center"/>
        <w:rPr>
          <w:rFonts w:asciiTheme="majorHAnsi" w:hAnsiTheme="majorHAnsi" w:cstheme="majorHAnsi"/>
          <w:color w:val="000000" w:themeColor="text1"/>
        </w:rPr>
      </w:pPr>
      <w:r w:rsidRPr="00C509B7">
        <w:rPr>
          <w:rFonts w:asciiTheme="majorHAnsi" w:hAnsiTheme="majorHAnsi" w:cstheme="majorHAnsi"/>
          <w:color w:val="000000" w:themeColor="text1"/>
        </w:rPr>
        <w:t>Kính gửi</w:t>
      </w:r>
      <w:r w:rsidR="00813C0F" w:rsidRPr="00C509B7">
        <w:rPr>
          <w:rFonts w:asciiTheme="majorHAnsi" w:hAnsiTheme="majorHAnsi" w:cstheme="majorHAnsi"/>
          <w:color w:val="000000" w:themeColor="text1"/>
        </w:rPr>
        <w:t>: Hội đồng nhân dân tỉnh Thái Nguyên</w:t>
      </w:r>
    </w:p>
    <w:p w14:paraId="41E37379" w14:textId="77777777" w:rsidR="004D5DC5" w:rsidRPr="00C509B7" w:rsidRDefault="004D5DC5" w:rsidP="0064105C">
      <w:pPr>
        <w:widowControl w:val="0"/>
        <w:tabs>
          <w:tab w:val="right" w:leader="dot" w:pos="7920"/>
        </w:tabs>
        <w:spacing w:before="120" w:after="120"/>
        <w:ind w:firstLine="567"/>
        <w:jc w:val="both"/>
        <w:rPr>
          <w:rFonts w:asciiTheme="majorHAnsi" w:hAnsiTheme="majorHAnsi" w:cstheme="majorHAnsi"/>
          <w:color w:val="000000" w:themeColor="text1"/>
          <w:spacing w:val="2"/>
        </w:rPr>
      </w:pPr>
    </w:p>
    <w:p w14:paraId="07327A9A" w14:textId="77777777" w:rsidR="0090706F" w:rsidRPr="00C509B7" w:rsidRDefault="0090706F" w:rsidP="00A42423">
      <w:pPr>
        <w:shd w:val="clear" w:color="auto" w:fill="FFFFFF"/>
        <w:spacing w:before="120"/>
        <w:ind w:firstLine="720"/>
        <w:jc w:val="both"/>
        <w:rPr>
          <w:rFonts w:asciiTheme="majorHAnsi" w:hAnsiTheme="majorHAnsi" w:cstheme="majorHAnsi"/>
          <w:iCs/>
          <w:color w:val="000000" w:themeColor="text1"/>
          <w:spacing w:val="-4"/>
          <w:lang w:val="nl-NL" w:eastAsia="vi-VN"/>
        </w:rPr>
      </w:pPr>
      <w:r w:rsidRPr="00C509B7">
        <w:rPr>
          <w:rFonts w:asciiTheme="majorHAnsi" w:hAnsiTheme="majorHAnsi" w:cstheme="majorHAnsi"/>
          <w:iCs/>
          <w:color w:val="000000" w:themeColor="text1"/>
          <w:spacing w:val="-4"/>
          <w:lang w:val="nl-NL" w:eastAsia="vi-VN"/>
        </w:rPr>
        <w:t>Căn cứ Luật Ban hành văn bản quy phạm pháp luật số 64/2025/QH15 được sửa đổi, bổ sung bởi Luật số 87/2025/QH15;</w:t>
      </w:r>
    </w:p>
    <w:p w14:paraId="324AA212" w14:textId="7BC84B62" w:rsidR="00721687" w:rsidRPr="00D11100" w:rsidRDefault="00721687" w:rsidP="00A42423">
      <w:pPr>
        <w:tabs>
          <w:tab w:val="left" w:pos="3435"/>
        </w:tabs>
        <w:spacing w:before="120"/>
        <w:ind w:firstLine="720"/>
        <w:jc w:val="both"/>
        <w:rPr>
          <w:rFonts w:asciiTheme="majorHAnsi" w:hAnsiTheme="majorHAnsi" w:cstheme="majorHAnsi"/>
          <w:color w:val="000000" w:themeColor="text1"/>
          <w:shd w:val="clear" w:color="auto" w:fill="FFFFFF"/>
        </w:rPr>
      </w:pPr>
      <w:r w:rsidRPr="00D11100">
        <w:rPr>
          <w:rFonts w:asciiTheme="majorHAnsi" w:hAnsiTheme="majorHAnsi" w:cstheme="majorHAnsi"/>
          <w:color w:val="000000" w:themeColor="text1"/>
          <w:shd w:val="clear" w:color="auto" w:fill="FFFFFF"/>
        </w:rPr>
        <w:t>Căn cứ Nghị định số 78/2025/NĐ-CP ngày 01/4/2025 của Chính phủ Quy định chi tiết một số điều và biện pháp để tổ chức, hướng dẫn thi hành Luật Ban hành văn bản quy phạm pháp luật; Nghị định số 187</w:t>
      </w:r>
      <w:r w:rsidR="00F636EE" w:rsidRPr="00D11100">
        <w:rPr>
          <w:rFonts w:asciiTheme="majorHAnsi" w:hAnsiTheme="majorHAnsi" w:cstheme="majorHAnsi"/>
          <w:color w:val="000000" w:themeColor="text1"/>
          <w:shd w:val="clear" w:color="auto" w:fill="FFFFFF"/>
        </w:rPr>
        <w:t>/2025</w:t>
      </w:r>
      <w:r w:rsidRPr="00D11100">
        <w:rPr>
          <w:rFonts w:asciiTheme="majorHAnsi" w:hAnsiTheme="majorHAnsi" w:cstheme="majorHAnsi"/>
          <w:color w:val="000000" w:themeColor="text1"/>
          <w:shd w:val="clear" w:color="auto" w:fill="FFFFFF"/>
        </w:rPr>
        <w:t>/NĐ-CP ngày 01/7/2025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21556DC7" w14:textId="4C8F6181" w:rsidR="001640B6" w:rsidRPr="00C509B7" w:rsidRDefault="008E4E13" w:rsidP="00A42423">
      <w:pPr>
        <w:spacing w:before="120"/>
        <w:ind w:firstLine="720"/>
        <w:jc w:val="both"/>
        <w:rPr>
          <w:rFonts w:asciiTheme="majorHAnsi" w:hAnsiTheme="majorHAnsi" w:cstheme="majorHAnsi"/>
          <w:b/>
          <w:color w:val="000000" w:themeColor="text1"/>
          <w:spacing w:val="-2"/>
        </w:rPr>
      </w:pPr>
      <w:bookmarkStart w:id="1" w:name="_Hlk186105583"/>
      <w:r w:rsidRPr="00C509B7">
        <w:rPr>
          <w:rFonts w:asciiTheme="majorHAnsi" w:hAnsiTheme="majorHAnsi" w:cstheme="majorHAnsi"/>
          <w:color w:val="000000" w:themeColor="text1"/>
          <w:lang w:eastAsia="zh-CN"/>
        </w:rPr>
        <w:t xml:space="preserve">Ủy ban nhân dân tỉnh kính trình Hội đồng nhân dân tỉnh </w:t>
      </w:r>
      <w:bookmarkEnd w:id="1"/>
      <w:r w:rsidRPr="00C509B7">
        <w:rPr>
          <w:rFonts w:asciiTheme="majorHAnsi" w:hAnsiTheme="majorHAnsi" w:cstheme="majorHAnsi"/>
          <w:color w:val="000000" w:themeColor="text1"/>
          <w:lang w:eastAsia="zh-CN"/>
        </w:rPr>
        <w:t xml:space="preserve">dự thảo Nghị quyết </w:t>
      </w:r>
      <w:r w:rsidR="0090706F" w:rsidRPr="00C509B7">
        <w:rPr>
          <w:rFonts w:asciiTheme="majorHAnsi" w:hAnsiTheme="majorHAnsi" w:cstheme="majorHAnsi"/>
          <w:color w:val="000000" w:themeColor="text1"/>
          <w:spacing w:val="-8"/>
          <w:lang w:val="pt-BR"/>
        </w:rPr>
        <w:t xml:space="preserve">Quy định </w:t>
      </w:r>
      <w:r w:rsidR="0090706F" w:rsidRPr="00C509B7">
        <w:rPr>
          <w:rFonts w:asciiTheme="majorHAnsi" w:hAnsiTheme="majorHAnsi" w:cstheme="majorHAnsi"/>
          <w:noProof/>
          <w:color w:val="000000" w:themeColor="text1"/>
          <w:spacing w:val="-8"/>
          <w:lang w:val="vi-VN"/>
        </w:rPr>
        <w:t>khu vực không được phép chăn nuôi và chính sách hỗ trợ</w:t>
      </w:r>
      <w:r w:rsidR="0090706F" w:rsidRPr="00C509B7">
        <w:rPr>
          <w:rFonts w:asciiTheme="majorHAnsi" w:hAnsiTheme="majorHAnsi" w:cstheme="majorHAnsi"/>
          <w:noProof/>
          <w:color w:val="000000" w:themeColor="text1"/>
          <w:spacing w:val="-8"/>
        </w:rPr>
        <w:t xml:space="preserve"> </w:t>
      </w:r>
      <w:r w:rsidR="0090706F" w:rsidRPr="00C509B7">
        <w:rPr>
          <w:rFonts w:asciiTheme="majorHAnsi" w:hAnsiTheme="majorHAnsi" w:cstheme="majorHAnsi"/>
          <w:color w:val="000000" w:themeColor="text1"/>
          <w:shd w:val="clear" w:color="auto" w:fill="FFFFFF"/>
        </w:rPr>
        <w:t>khi di dời cơ sở chăn nuôi ra khỏi khu vực không được phép chăn nuôi trên địa bàn tỉnh Thái Nguyên</w:t>
      </w:r>
      <w:r w:rsidR="00813C0F" w:rsidRPr="00C509B7">
        <w:rPr>
          <w:rFonts w:asciiTheme="majorHAnsi" w:hAnsiTheme="majorHAnsi" w:cstheme="majorHAnsi"/>
          <w:color w:val="000000" w:themeColor="text1"/>
        </w:rPr>
        <w:t xml:space="preserve">, cụ thể </w:t>
      </w:r>
      <w:r w:rsidR="001640B6" w:rsidRPr="00C509B7">
        <w:rPr>
          <w:rFonts w:asciiTheme="majorHAnsi" w:hAnsiTheme="majorHAnsi" w:cstheme="majorHAnsi"/>
          <w:color w:val="000000" w:themeColor="text1"/>
        </w:rPr>
        <w:t>như sau:</w:t>
      </w:r>
    </w:p>
    <w:p w14:paraId="65613266" w14:textId="77777777" w:rsidR="001640B6" w:rsidRPr="00C509B7" w:rsidRDefault="001640B6" w:rsidP="00A42423">
      <w:pPr>
        <w:widowControl w:val="0"/>
        <w:tabs>
          <w:tab w:val="right" w:leader="dot" w:pos="7920"/>
        </w:tabs>
        <w:spacing w:before="120"/>
        <w:ind w:firstLine="720"/>
        <w:jc w:val="both"/>
        <w:rPr>
          <w:rFonts w:asciiTheme="majorHAnsi" w:hAnsiTheme="majorHAnsi" w:cstheme="majorHAnsi"/>
          <w:b/>
          <w:color w:val="000000" w:themeColor="text1"/>
        </w:rPr>
      </w:pPr>
      <w:r w:rsidRPr="00C509B7">
        <w:rPr>
          <w:rFonts w:asciiTheme="majorHAnsi" w:hAnsiTheme="majorHAnsi" w:cstheme="majorHAnsi"/>
          <w:b/>
          <w:color w:val="000000" w:themeColor="text1"/>
        </w:rPr>
        <w:t xml:space="preserve">I. </w:t>
      </w:r>
      <w:r w:rsidR="00813C0F" w:rsidRPr="00C509B7">
        <w:rPr>
          <w:rFonts w:asciiTheme="majorHAnsi" w:hAnsiTheme="majorHAnsi" w:cstheme="majorHAnsi"/>
          <w:b/>
          <w:color w:val="000000" w:themeColor="text1"/>
        </w:rPr>
        <w:t xml:space="preserve">CĂN CỨ, </w:t>
      </w:r>
      <w:r w:rsidRPr="00C509B7">
        <w:rPr>
          <w:rFonts w:asciiTheme="majorHAnsi" w:hAnsiTheme="majorHAnsi" w:cstheme="majorHAnsi"/>
          <w:b/>
          <w:color w:val="000000" w:themeColor="text1"/>
        </w:rPr>
        <w:t>SỰ CẦN THIẾT BAN HÀNH VĂN BẢN</w:t>
      </w:r>
    </w:p>
    <w:p w14:paraId="6F0A16A4" w14:textId="77777777" w:rsidR="003D7689" w:rsidRPr="00C509B7" w:rsidRDefault="003D7689" w:rsidP="00A42423">
      <w:pPr>
        <w:tabs>
          <w:tab w:val="left" w:pos="3435"/>
        </w:tabs>
        <w:spacing w:before="120"/>
        <w:ind w:firstLine="720"/>
        <w:jc w:val="both"/>
        <w:rPr>
          <w:rFonts w:asciiTheme="majorHAnsi" w:hAnsiTheme="majorHAnsi" w:cstheme="majorHAnsi"/>
          <w:b/>
          <w:iCs/>
          <w:color w:val="000000" w:themeColor="text1"/>
        </w:rPr>
      </w:pPr>
      <w:r w:rsidRPr="00C509B7">
        <w:rPr>
          <w:rFonts w:asciiTheme="majorHAnsi" w:hAnsiTheme="majorHAnsi" w:cstheme="majorHAnsi"/>
          <w:b/>
          <w:iCs/>
          <w:color w:val="000000" w:themeColor="text1"/>
        </w:rPr>
        <w:t xml:space="preserve">1. Cơ sở chính trị, pháp lý </w:t>
      </w:r>
    </w:p>
    <w:p w14:paraId="2D62F241" w14:textId="77777777" w:rsidR="005D151A" w:rsidRPr="00C509B7" w:rsidRDefault="005D151A" w:rsidP="00A42423">
      <w:pPr>
        <w:pStyle w:val="NormalWeb"/>
        <w:spacing w:before="120" w:beforeAutospacing="0" w:after="0" w:afterAutospacing="0"/>
        <w:ind w:firstLine="720"/>
        <w:jc w:val="both"/>
        <w:rPr>
          <w:rStyle w:val="bzpyqfadein"/>
          <w:rFonts w:asciiTheme="majorHAnsi" w:hAnsiTheme="majorHAnsi" w:cstheme="majorHAnsi"/>
          <w:i/>
          <w:iCs/>
          <w:color w:val="000000" w:themeColor="text1"/>
          <w:spacing w:val="-6"/>
          <w:sz w:val="28"/>
          <w:szCs w:val="28"/>
          <w:lang w:val="en-US"/>
        </w:rPr>
      </w:pPr>
      <w:r w:rsidRPr="00C509B7">
        <w:rPr>
          <w:rStyle w:val="bzpyqfadein"/>
          <w:rFonts w:asciiTheme="majorHAnsi" w:hAnsiTheme="majorHAnsi" w:cstheme="majorHAnsi"/>
          <w:bCs/>
          <w:color w:val="000000" w:themeColor="text1"/>
          <w:sz w:val="28"/>
          <w:szCs w:val="28"/>
        </w:rPr>
        <w:t>Theo quy định tại điểm h khoản 1 Điều 80 Luật Chăn nuôi</w:t>
      </w:r>
      <w:r w:rsidRPr="00C509B7">
        <w:rPr>
          <w:rFonts w:asciiTheme="majorHAnsi" w:hAnsiTheme="majorHAnsi" w:cstheme="majorHAnsi"/>
          <w:color w:val="000000" w:themeColor="text1"/>
          <w:sz w:val="28"/>
          <w:szCs w:val="28"/>
        </w:rPr>
        <w:t xml:space="preserve"> số 32/2018/QH14</w:t>
      </w:r>
      <w:r w:rsidRPr="00C509B7">
        <w:rPr>
          <w:rStyle w:val="bzpyqfadein"/>
          <w:rFonts w:asciiTheme="majorHAnsi" w:hAnsiTheme="majorHAnsi" w:cstheme="majorHAnsi"/>
          <w:bCs/>
          <w:color w:val="000000" w:themeColor="text1"/>
          <w:sz w:val="28"/>
          <w:szCs w:val="28"/>
        </w:rPr>
        <w:t xml:space="preserve"> được sửa đổi, bổ sung tại điểm a khoản 17 Điều 3 </w:t>
      </w:r>
      <w:r w:rsidRPr="00C509B7">
        <w:rPr>
          <w:rFonts w:asciiTheme="majorHAnsi" w:hAnsiTheme="majorHAnsi" w:cstheme="majorHAnsi"/>
          <w:color w:val="000000" w:themeColor="text1"/>
          <w:sz w:val="28"/>
          <w:szCs w:val="28"/>
        </w:rPr>
        <w:t xml:space="preserve">Luật </w:t>
      </w:r>
      <w:r w:rsidRPr="00C509B7">
        <w:rPr>
          <w:rFonts w:asciiTheme="majorHAnsi" w:hAnsiTheme="majorHAnsi" w:cstheme="majorHAnsi"/>
          <w:color w:val="000000" w:themeColor="text1"/>
          <w:sz w:val="28"/>
          <w:szCs w:val="28"/>
          <w:lang w:val="en-US"/>
        </w:rPr>
        <w:t>số 146/2025/QH15</w:t>
      </w:r>
      <w:r w:rsidRPr="00C509B7">
        <w:rPr>
          <w:rStyle w:val="bzpyqfadein"/>
          <w:rFonts w:asciiTheme="majorHAnsi" w:hAnsiTheme="majorHAnsi" w:cstheme="majorHAnsi"/>
          <w:color w:val="000000" w:themeColor="text1"/>
          <w:sz w:val="28"/>
          <w:szCs w:val="28"/>
          <w:lang w:val="en-US"/>
        </w:rPr>
        <w:t>,</w:t>
      </w:r>
      <w:r w:rsidRPr="00C509B7">
        <w:rPr>
          <w:rStyle w:val="bzpyqfadein"/>
          <w:rFonts w:asciiTheme="majorHAnsi" w:hAnsiTheme="majorHAnsi" w:cstheme="majorHAnsi"/>
          <w:color w:val="000000" w:themeColor="text1"/>
          <w:sz w:val="28"/>
          <w:szCs w:val="28"/>
        </w:rPr>
        <w:t xml:space="preserve"> quy định trách nhiệm của UBND cấp tỉnh cụ thể như sau:</w:t>
      </w:r>
      <w:r w:rsidRPr="00C509B7">
        <w:rPr>
          <w:rStyle w:val="bzpyqfadein"/>
          <w:rFonts w:asciiTheme="majorHAnsi" w:hAnsiTheme="majorHAnsi" w:cstheme="majorHAnsi"/>
          <w:color w:val="000000" w:themeColor="text1"/>
          <w:sz w:val="28"/>
          <w:szCs w:val="28"/>
          <w:lang w:val="en-US"/>
        </w:rPr>
        <w:t xml:space="preserve"> </w:t>
      </w:r>
      <w:r w:rsidRPr="00C509B7">
        <w:rPr>
          <w:rStyle w:val="bzpyqfadein"/>
          <w:rFonts w:asciiTheme="majorHAnsi" w:hAnsiTheme="majorHAnsi" w:cstheme="majorHAnsi"/>
          <w:i/>
          <w:iCs/>
          <w:color w:val="000000" w:themeColor="text1"/>
          <w:spacing w:val="-6"/>
          <w:sz w:val="28"/>
          <w:szCs w:val="28"/>
        </w:rPr>
        <w:t>“Trình Hội đồng nhân dân cấp tỉnh quyết định khu vực không được phép chăn nuôi; quyết định vùng nuôi chim yến và chính sách hỗ trợ khi di dời cơ sở chăn nuôi ra khỏi khu vực không được phép chăn nuôi”</w:t>
      </w:r>
      <w:r w:rsidRPr="00C509B7">
        <w:rPr>
          <w:rStyle w:val="bzpyqfadein"/>
          <w:rFonts w:asciiTheme="majorHAnsi" w:hAnsiTheme="majorHAnsi" w:cstheme="majorHAnsi"/>
          <w:i/>
          <w:iCs/>
          <w:color w:val="000000" w:themeColor="text1"/>
          <w:spacing w:val="-6"/>
          <w:sz w:val="28"/>
          <w:szCs w:val="28"/>
          <w:lang w:val="en-US"/>
        </w:rPr>
        <w:t>.</w:t>
      </w:r>
    </w:p>
    <w:p w14:paraId="57ABB71E" w14:textId="77777777" w:rsidR="002606F9" w:rsidRPr="00C509B7" w:rsidRDefault="002606F9" w:rsidP="00A42423">
      <w:pPr>
        <w:pStyle w:val="NormalWeb"/>
        <w:spacing w:before="120" w:beforeAutospacing="0" w:after="0" w:afterAutospacing="0"/>
        <w:ind w:firstLine="720"/>
        <w:jc w:val="both"/>
        <w:rPr>
          <w:rStyle w:val="bzpyqfadein"/>
          <w:rFonts w:asciiTheme="majorHAnsi" w:hAnsiTheme="majorHAnsi" w:cstheme="majorHAnsi"/>
          <w:color w:val="000000" w:themeColor="text1"/>
          <w:sz w:val="28"/>
          <w:szCs w:val="28"/>
          <w:lang w:val="en-US"/>
        </w:rPr>
      </w:pPr>
      <w:r w:rsidRPr="00C509B7">
        <w:rPr>
          <w:rStyle w:val="bzpyqfadein"/>
          <w:rFonts w:asciiTheme="majorHAnsi" w:hAnsiTheme="majorHAnsi" w:cstheme="majorHAnsi"/>
          <w:color w:val="000000" w:themeColor="text1"/>
          <w:sz w:val="28"/>
          <w:szCs w:val="28"/>
          <w:lang w:val="en-US"/>
        </w:rPr>
        <w:t>Tại Nghị định số 106/2024/NĐ-CP ngày 01/8/2024 của Chính phủ quy định chính sách hỗ trợ nâng cao hiệu quả chăn nuôi, trong đó tại Điều 7 của Nghị định quy định Chính sách hỗ trợ di dời cơ sở chăn nuôi ra khỏi khu vực không được phép chăn nuôi.</w:t>
      </w:r>
    </w:p>
    <w:p w14:paraId="41630275" w14:textId="7726047F" w:rsidR="002606F9" w:rsidRPr="00C509B7" w:rsidRDefault="00DF6E14" w:rsidP="00A42423">
      <w:pPr>
        <w:spacing w:before="120"/>
        <w:ind w:firstLine="720"/>
        <w:jc w:val="both"/>
        <w:rPr>
          <w:rFonts w:asciiTheme="majorHAnsi" w:hAnsiTheme="majorHAnsi" w:cstheme="majorHAnsi"/>
          <w:color w:val="000000" w:themeColor="text1"/>
        </w:rPr>
      </w:pPr>
      <w:r w:rsidRPr="00C509B7">
        <w:rPr>
          <w:rFonts w:asciiTheme="majorHAnsi" w:hAnsiTheme="majorHAnsi" w:cstheme="majorHAnsi"/>
          <w:color w:val="000000" w:themeColor="text1"/>
        </w:rPr>
        <w:t>1.</w:t>
      </w:r>
      <w:r w:rsidRPr="00C509B7">
        <w:rPr>
          <w:rFonts w:asciiTheme="majorHAnsi" w:hAnsiTheme="majorHAnsi" w:cstheme="majorHAnsi"/>
          <w:color w:val="000000" w:themeColor="text1"/>
          <w:lang w:val="vi-VN"/>
        </w:rPr>
        <w:t>2. Cơ sở thực tiễn</w:t>
      </w:r>
    </w:p>
    <w:p w14:paraId="352110EB" w14:textId="37E0AD3E" w:rsidR="00DF6E14" w:rsidRPr="00C509B7" w:rsidRDefault="00DF6E14" w:rsidP="00A42423">
      <w:pPr>
        <w:spacing w:before="120"/>
        <w:ind w:firstLine="720"/>
        <w:jc w:val="both"/>
        <w:rPr>
          <w:rFonts w:asciiTheme="majorHAnsi" w:hAnsiTheme="majorHAnsi" w:cstheme="majorHAnsi"/>
          <w:color w:val="000000" w:themeColor="text1"/>
        </w:rPr>
      </w:pPr>
      <w:r w:rsidRPr="00C509B7">
        <w:rPr>
          <w:rFonts w:asciiTheme="majorHAnsi" w:hAnsiTheme="majorHAnsi" w:cstheme="majorHAnsi"/>
          <w:color w:val="000000" w:themeColor="text1"/>
        </w:rPr>
        <w:lastRenderedPageBreak/>
        <w:t>Trong những năm qua, hoạt động chăn nuôi trên địa bàn tỉnh Thái Nguyên đã có bước phát triển, góp phần quan trọng vào phát triển kinh tế nông nghiệp, tạo việc làm và nâng cao thu nhập cho người dân. Tuy nhiên, cùng với quá trình đô thị hóa, mở rộng các khu đô thị và khu dân cư, hoạt động chăn nuôi trong khu dân cư đã phát sinh một số vấn đề như ô nhiễm môi trường, nguy cơ lây lan dịch bệnh và ảnh hưởng đến đời sống sinh hoạt của người dân.</w:t>
      </w:r>
    </w:p>
    <w:p w14:paraId="0BE37703" w14:textId="3247CF93" w:rsidR="003A4263" w:rsidRPr="00C509B7" w:rsidRDefault="003A4263" w:rsidP="00A42423">
      <w:pPr>
        <w:spacing w:before="120"/>
        <w:ind w:firstLine="720"/>
        <w:jc w:val="both"/>
        <w:rPr>
          <w:rFonts w:asciiTheme="majorHAnsi" w:hAnsiTheme="majorHAnsi" w:cstheme="majorHAnsi"/>
          <w:color w:val="000000" w:themeColor="text1"/>
        </w:rPr>
      </w:pPr>
      <w:r w:rsidRPr="00C509B7">
        <w:rPr>
          <w:rFonts w:asciiTheme="majorHAnsi" w:hAnsiTheme="majorHAnsi" w:cstheme="majorHAnsi"/>
          <w:color w:val="000000" w:themeColor="text1"/>
        </w:rPr>
        <w:t xml:space="preserve">Định hướng chuyển chăn nuôi nhỏ lẻ nông hộ sang chăn nuôi trang trại tập trung, di dời các cơ sở chăn nuôi ra khỏi khu vực thuộc nội thành của </w:t>
      </w:r>
      <w:r w:rsidR="00E8364A">
        <w:rPr>
          <w:rFonts w:asciiTheme="majorHAnsi" w:hAnsiTheme="majorHAnsi" w:cstheme="majorHAnsi"/>
          <w:color w:val="000000" w:themeColor="text1"/>
        </w:rPr>
        <w:t xml:space="preserve">trung </w:t>
      </w:r>
      <w:r w:rsidRPr="00C509B7">
        <w:rPr>
          <w:rFonts w:asciiTheme="majorHAnsi" w:hAnsiTheme="majorHAnsi" w:cstheme="majorHAnsi"/>
          <w:color w:val="000000" w:themeColor="text1"/>
        </w:rPr>
        <w:t>tâm hành chính, khu đô thị, khu vực đông dân cư,... không được phép chăn nuôi đến vùng, khu vực đủ các điều kiện sản xuất chăn nuôi tập trung là phù hợp với định hướng phát triển kinh tế, xã hội, điều kiện thực tiễn và quy định của Luật Chăn nuôi. Từ đó hình thành vùng, khu chăn nuôi tập trung, cơ sở sản xuất chăn nuôi quy mô lớn, an toàn sinh học nhằm thúc đẩy tăng trưởng, xây dựng ngành chăn nuôi theo hướng hàng hóa, nâng cao giá trị gia tăng, giảm thiểu ô nhiễm môi trường tại khu trung tâm hành chính, khu đô thị, khu vực đông dân cư</w:t>
      </w:r>
      <w:r w:rsidR="00DD57C1">
        <w:rPr>
          <w:rFonts w:asciiTheme="majorHAnsi" w:hAnsiTheme="majorHAnsi" w:cstheme="majorHAnsi"/>
          <w:color w:val="000000" w:themeColor="text1"/>
        </w:rPr>
        <w:t>.</w:t>
      </w:r>
    </w:p>
    <w:p w14:paraId="5092C8A2" w14:textId="77777777" w:rsidR="00DF6E14" w:rsidRPr="00C509B7" w:rsidRDefault="00DF6E14" w:rsidP="00A42423">
      <w:pPr>
        <w:pStyle w:val="NormalWeb"/>
        <w:shd w:val="clear" w:color="auto" w:fill="FFFFFF"/>
        <w:spacing w:before="120" w:beforeAutospacing="0" w:after="0" w:afterAutospacing="0"/>
        <w:ind w:firstLine="720"/>
        <w:jc w:val="both"/>
        <w:rPr>
          <w:rFonts w:asciiTheme="majorHAnsi" w:hAnsiTheme="majorHAnsi" w:cstheme="majorHAnsi"/>
          <w:color w:val="000000" w:themeColor="text1"/>
          <w:sz w:val="28"/>
          <w:szCs w:val="28"/>
        </w:rPr>
      </w:pPr>
      <w:r w:rsidRPr="00C509B7">
        <w:rPr>
          <w:rFonts w:asciiTheme="majorHAnsi" w:hAnsiTheme="majorHAnsi" w:cstheme="majorHAnsi"/>
          <w:color w:val="000000" w:themeColor="text1"/>
          <w:sz w:val="28"/>
          <w:szCs w:val="28"/>
        </w:rPr>
        <w:t xml:space="preserve">Năm 2020, Hội đồng nhân dân tỉnh Thái Nguyên (trước sáp nhập) đã ban hành Nghị quyết số 12/2020/NQ-HĐND ngày 11/12/2020 </w:t>
      </w:r>
      <w:r w:rsidRPr="00C509B7">
        <w:rPr>
          <w:rFonts w:asciiTheme="majorHAnsi" w:hAnsiTheme="majorHAnsi" w:cstheme="majorHAnsi"/>
          <w:color w:val="000000" w:themeColor="text1"/>
          <w:sz w:val="28"/>
          <w:szCs w:val="28"/>
          <w:lang w:val="en-US"/>
        </w:rPr>
        <w:t>Q</w:t>
      </w:r>
      <w:r w:rsidRPr="00C509B7">
        <w:rPr>
          <w:rFonts w:asciiTheme="majorHAnsi" w:hAnsiTheme="majorHAnsi" w:cstheme="majorHAnsi"/>
          <w:color w:val="000000" w:themeColor="text1"/>
          <w:sz w:val="28"/>
          <w:szCs w:val="28"/>
        </w:rPr>
        <w:t xml:space="preserve">uy định khu vực thuộc nội thành của thành phố, thị xã, thị trấn, khu dân cư không được phép chăn nuôi và chính sách hỗ trợ khi ngừng hoạt động chăn nuôi hoặc di dời cơ sở chăn nuôi ra khỏi khu vực không được phép chăn nuôi trên địa bàn tỉnh Thái Nguyên. Tuy nhiên, tỉnh Bắc Kạn (trước </w:t>
      </w:r>
      <w:r w:rsidRPr="00C509B7">
        <w:rPr>
          <w:rFonts w:asciiTheme="majorHAnsi" w:hAnsiTheme="majorHAnsi" w:cstheme="majorHAnsi"/>
          <w:color w:val="000000" w:themeColor="text1"/>
          <w:sz w:val="28"/>
          <w:szCs w:val="28"/>
          <w:lang w:val="en-US"/>
        </w:rPr>
        <w:t>sáp nhập</w:t>
      </w:r>
      <w:r w:rsidRPr="00C509B7">
        <w:rPr>
          <w:rFonts w:asciiTheme="majorHAnsi" w:hAnsiTheme="majorHAnsi" w:cstheme="majorHAnsi"/>
          <w:color w:val="000000" w:themeColor="text1"/>
          <w:sz w:val="28"/>
          <w:szCs w:val="28"/>
        </w:rPr>
        <w:t>) chưa ban hành Nghị quyết tương tự.</w:t>
      </w:r>
    </w:p>
    <w:p w14:paraId="17D6C54F" w14:textId="29DE9272" w:rsidR="00DF6E14" w:rsidRPr="00C509B7" w:rsidRDefault="00DF6E14" w:rsidP="00A42423">
      <w:pPr>
        <w:spacing w:before="120"/>
        <w:ind w:firstLine="720"/>
        <w:jc w:val="both"/>
        <w:rPr>
          <w:rFonts w:asciiTheme="majorHAnsi" w:hAnsiTheme="majorHAnsi" w:cstheme="majorHAnsi"/>
          <w:color w:val="000000" w:themeColor="text1"/>
        </w:rPr>
      </w:pPr>
      <w:r w:rsidRPr="00C509B7">
        <w:rPr>
          <w:rFonts w:asciiTheme="majorHAnsi" w:hAnsiTheme="majorHAnsi" w:cstheme="majorHAnsi"/>
          <w:color w:val="000000" w:themeColor="text1"/>
        </w:rPr>
        <w:t>Sau khi thực hiện sắp xếp đơn vị hành chính cấp tỉnh, việc chưa có quy định thống nhất trên phạm vi toàn tỉnh gây khó khăn trong công tác quản lý nhà nước về chăn nuôi. Vì vậy, việc xây dựng và ban hành Nghị quyết của Hội đồng nhân dân tỉnh quy định khu vực không được phép chăn nuôi và chính sách hỗ trợ khi di dời cơ sở chăn nuôi ra khỏi khu vực không được phép chăn nuôi trên địa bàn tỉnh Thái Nguyên là cần thiết.</w:t>
      </w:r>
    </w:p>
    <w:p w14:paraId="0250DEFD" w14:textId="4D636CF3" w:rsidR="00367AAD" w:rsidRPr="00C509B7" w:rsidRDefault="00367AAD" w:rsidP="00A42423">
      <w:pPr>
        <w:widowControl w:val="0"/>
        <w:tabs>
          <w:tab w:val="right" w:leader="dot" w:pos="7920"/>
        </w:tabs>
        <w:spacing w:before="120"/>
        <w:ind w:firstLine="720"/>
        <w:jc w:val="both"/>
        <w:rPr>
          <w:rFonts w:asciiTheme="majorHAnsi" w:hAnsiTheme="majorHAnsi" w:cstheme="majorHAnsi"/>
          <w:b/>
          <w:color w:val="000000" w:themeColor="text1"/>
        </w:rPr>
      </w:pPr>
      <w:r w:rsidRPr="00C509B7">
        <w:rPr>
          <w:rFonts w:asciiTheme="majorHAnsi" w:hAnsiTheme="majorHAnsi" w:cstheme="majorHAnsi"/>
          <w:b/>
          <w:color w:val="000000" w:themeColor="text1"/>
        </w:rPr>
        <w:t>II. MỤC ĐÍCH, QUAN ĐIỂM XÂY DỰNG VĂN BẢN</w:t>
      </w:r>
    </w:p>
    <w:p w14:paraId="73872E67" w14:textId="38673B7F" w:rsidR="00367AAD" w:rsidRPr="00C509B7" w:rsidRDefault="00367AAD" w:rsidP="00A42423">
      <w:pPr>
        <w:widowControl w:val="0"/>
        <w:tabs>
          <w:tab w:val="right" w:leader="dot" w:pos="7920"/>
        </w:tabs>
        <w:spacing w:before="120"/>
        <w:ind w:firstLine="720"/>
        <w:jc w:val="both"/>
        <w:rPr>
          <w:rFonts w:asciiTheme="majorHAnsi" w:hAnsiTheme="majorHAnsi" w:cstheme="majorHAnsi"/>
          <w:b/>
          <w:color w:val="000000" w:themeColor="text1"/>
        </w:rPr>
      </w:pPr>
      <w:r w:rsidRPr="00C509B7">
        <w:rPr>
          <w:rFonts w:asciiTheme="majorHAnsi" w:hAnsiTheme="majorHAnsi" w:cstheme="majorHAnsi"/>
          <w:b/>
          <w:color w:val="000000" w:themeColor="text1"/>
        </w:rPr>
        <w:t>1. Mục đích</w:t>
      </w:r>
    </w:p>
    <w:p w14:paraId="49E90886" w14:textId="77777777" w:rsidR="00DF6E14" w:rsidRPr="00C509B7" w:rsidRDefault="00DF6E14" w:rsidP="00A42423">
      <w:pPr>
        <w:pStyle w:val="NormalWeb"/>
        <w:spacing w:before="120" w:beforeAutospacing="0" w:after="0" w:afterAutospacing="0"/>
        <w:ind w:firstLine="720"/>
        <w:jc w:val="both"/>
        <w:rPr>
          <w:rFonts w:asciiTheme="majorHAnsi" w:hAnsiTheme="majorHAnsi" w:cstheme="majorHAnsi"/>
          <w:color w:val="000000" w:themeColor="text1"/>
          <w:spacing w:val="-6"/>
          <w:sz w:val="28"/>
          <w:szCs w:val="28"/>
          <w:lang w:eastAsia="en-US"/>
        </w:rPr>
      </w:pPr>
      <w:r w:rsidRPr="00C509B7">
        <w:rPr>
          <w:rFonts w:asciiTheme="majorHAnsi" w:hAnsiTheme="majorHAnsi" w:cstheme="majorHAnsi"/>
          <w:color w:val="000000" w:themeColor="text1"/>
          <w:spacing w:val="-6"/>
          <w:sz w:val="28"/>
          <w:szCs w:val="28"/>
          <w:lang w:val="en-US"/>
        </w:rPr>
        <w:t xml:space="preserve">- </w:t>
      </w:r>
      <w:r w:rsidRPr="00C509B7">
        <w:rPr>
          <w:rFonts w:asciiTheme="majorHAnsi" w:hAnsiTheme="majorHAnsi" w:cstheme="majorHAnsi"/>
          <w:color w:val="000000" w:themeColor="text1"/>
          <w:spacing w:val="-6"/>
          <w:sz w:val="28"/>
          <w:szCs w:val="28"/>
        </w:rPr>
        <w:t>Cụ thể hóa các quy định của pháp luật về chăn nuôi, bảo đảm triển khai thống nhất trên địa bàn tỉnh Thái Nguyên sau khi sắp xếp đơn vị hành chính cấp tỉnh.</w:t>
      </w:r>
    </w:p>
    <w:p w14:paraId="0BF8CC42" w14:textId="77777777" w:rsidR="00DF6E14" w:rsidRPr="00C509B7" w:rsidRDefault="00DF6E14" w:rsidP="00A42423">
      <w:pPr>
        <w:pStyle w:val="NormalWeb"/>
        <w:spacing w:before="120" w:beforeAutospacing="0" w:after="0" w:afterAutospacing="0"/>
        <w:ind w:firstLine="720"/>
        <w:jc w:val="both"/>
        <w:rPr>
          <w:rFonts w:asciiTheme="majorHAnsi" w:hAnsiTheme="majorHAnsi" w:cstheme="majorHAnsi"/>
          <w:color w:val="000000" w:themeColor="text1"/>
          <w:sz w:val="28"/>
          <w:szCs w:val="28"/>
          <w:lang w:eastAsia="en-US"/>
        </w:rPr>
      </w:pPr>
      <w:r w:rsidRPr="00C509B7">
        <w:rPr>
          <w:rFonts w:asciiTheme="majorHAnsi" w:hAnsiTheme="majorHAnsi" w:cstheme="majorHAnsi"/>
          <w:color w:val="000000" w:themeColor="text1"/>
          <w:sz w:val="28"/>
          <w:szCs w:val="28"/>
          <w:lang w:val="en-US"/>
        </w:rPr>
        <w:t xml:space="preserve">- </w:t>
      </w:r>
      <w:r w:rsidRPr="00C509B7">
        <w:rPr>
          <w:rFonts w:asciiTheme="majorHAnsi" w:hAnsiTheme="majorHAnsi" w:cstheme="majorHAnsi"/>
          <w:color w:val="000000" w:themeColor="text1"/>
          <w:sz w:val="28"/>
          <w:szCs w:val="28"/>
        </w:rPr>
        <w:t>Xác định rõ các khu vực không được phép chăn nuôi nhằm hạn chế ô nhiễm môi trường, phòng chống dịch bệnh, bảo đảm an toàn sinh học và nâng cao chất lượng đời sống của người dân.</w:t>
      </w:r>
    </w:p>
    <w:p w14:paraId="62C0AFB4" w14:textId="77777777" w:rsidR="00DF6E14" w:rsidRPr="00C509B7" w:rsidRDefault="00DF6E14" w:rsidP="00A42423">
      <w:pPr>
        <w:pStyle w:val="NormalWeb"/>
        <w:spacing w:before="120" w:beforeAutospacing="0" w:after="0" w:afterAutospacing="0"/>
        <w:ind w:firstLine="720"/>
        <w:jc w:val="both"/>
        <w:rPr>
          <w:rFonts w:asciiTheme="majorHAnsi" w:hAnsiTheme="majorHAnsi" w:cstheme="majorHAnsi"/>
          <w:color w:val="000000" w:themeColor="text1"/>
          <w:sz w:val="28"/>
          <w:szCs w:val="28"/>
        </w:rPr>
      </w:pPr>
      <w:r w:rsidRPr="00C509B7">
        <w:rPr>
          <w:rFonts w:asciiTheme="majorHAnsi" w:hAnsiTheme="majorHAnsi" w:cstheme="majorHAnsi"/>
          <w:color w:val="000000" w:themeColor="text1"/>
          <w:sz w:val="28"/>
          <w:szCs w:val="28"/>
          <w:lang w:val="en-US"/>
        </w:rPr>
        <w:t xml:space="preserve">- </w:t>
      </w:r>
      <w:r w:rsidRPr="00C509B7">
        <w:rPr>
          <w:rFonts w:asciiTheme="majorHAnsi" w:hAnsiTheme="majorHAnsi" w:cstheme="majorHAnsi"/>
          <w:color w:val="000000" w:themeColor="text1"/>
          <w:sz w:val="28"/>
          <w:szCs w:val="28"/>
        </w:rPr>
        <w:t>Tăng cường hiệu lực, hiệu quả quản lý nhà nước trong lĩnh vực chăn nuôi; định hướng phát triển chăn nuôi theo hướng tập trung, an toàn, bền vững.</w:t>
      </w:r>
    </w:p>
    <w:p w14:paraId="15218148" w14:textId="37A09DE0" w:rsidR="00DF6E14" w:rsidRPr="00C509B7" w:rsidRDefault="00DF6E14" w:rsidP="00A42423">
      <w:pPr>
        <w:widowControl w:val="0"/>
        <w:tabs>
          <w:tab w:val="right" w:leader="dot" w:pos="7920"/>
        </w:tabs>
        <w:spacing w:before="120"/>
        <w:ind w:firstLine="720"/>
        <w:jc w:val="both"/>
        <w:rPr>
          <w:rFonts w:asciiTheme="majorHAnsi" w:hAnsiTheme="majorHAnsi" w:cstheme="majorHAnsi"/>
          <w:b/>
          <w:bCs/>
          <w:color w:val="000000" w:themeColor="text1"/>
        </w:rPr>
      </w:pPr>
      <w:r w:rsidRPr="00C509B7">
        <w:rPr>
          <w:rFonts w:asciiTheme="majorHAnsi" w:hAnsiTheme="majorHAnsi" w:cstheme="majorHAnsi"/>
          <w:b/>
          <w:bCs/>
          <w:color w:val="000000" w:themeColor="text1"/>
        </w:rPr>
        <w:t>2. Quan điểm xây dựng văn bản</w:t>
      </w:r>
    </w:p>
    <w:p w14:paraId="4169686B" w14:textId="77777777" w:rsidR="00DF6E14" w:rsidRPr="00C509B7" w:rsidRDefault="00DF6E14" w:rsidP="00A42423">
      <w:pPr>
        <w:widowControl w:val="0"/>
        <w:tabs>
          <w:tab w:val="right" w:leader="dot" w:pos="7920"/>
        </w:tabs>
        <w:spacing w:before="120"/>
        <w:ind w:firstLine="720"/>
        <w:jc w:val="both"/>
        <w:rPr>
          <w:rFonts w:asciiTheme="majorHAnsi" w:hAnsiTheme="majorHAnsi" w:cstheme="majorHAnsi"/>
          <w:color w:val="000000" w:themeColor="text1"/>
        </w:rPr>
      </w:pPr>
      <w:r w:rsidRPr="00C509B7">
        <w:rPr>
          <w:rFonts w:asciiTheme="majorHAnsi" w:hAnsiTheme="majorHAnsi" w:cstheme="majorHAnsi"/>
          <w:color w:val="000000" w:themeColor="text1"/>
        </w:rPr>
        <w:t xml:space="preserve">- Bảo đảm phù hợp với chủ trương, đường lối của Đảng, chính sách, pháp luật của Nhà nước; tuân thủ đúng thẩm quyền, trình tự, thủ tục ban hành văn bản </w:t>
      </w:r>
      <w:r w:rsidRPr="00C509B7">
        <w:rPr>
          <w:rFonts w:asciiTheme="majorHAnsi" w:hAnsiTheme="majorHAnsi" w:cstheme="majorHAnsi"/>
          <w:color w:val="000000" w:themeColor="text1"/>
        </w:rPr>
        <w:lastRenderedPageBreak/>
        <w:t>quy phạm pháp luật.</w:t>
      </w:r>
    </w:p>
    <w:p w14:paraId="03D7B2BB" w14:textId="77777777" w:rsidR="00DF6E14" w:rsidRPr="00C509B7" w:rsidRDefault="00DF6E14" w:rsidP="00A42423">
      <w:pPr>
        <w:widowControl w:val="0"/>
        <w:tabs>
          <w:tab w:val="right" w:leader="dot" w:pos="7920"/>
        </w:tabs>
        <w:spacing w:before="120"/>
        <w:ind w:firstLine="720"/>
        <w:jc w:val="both"/>
        <w:rPr>
          <w:rFonts w:asciiTheme="majorHAnsi" w:hAnsiTheme="majorHAnsi" w:cstheme="majorHAnsi"/>
          <w:color w:val="000000" w:themeColor="text1"/>
        </w:rPr>
      </w:pPr>
      <w:r w:rsidRPr="00C509B7">
        <w:rPr>
          <w:rFonts w:asciiTheme="majorHAnsi" w:hAnsiTheme="majorHAnsi" w:cstheme="majorHAnsi"/>
          <w:color w:val="000000" w:themeColor="text1"/>
        </w:rPr>
        <w:t>- Bảo đảm tính kế thừa, thống nhất với các quy định hiện hành, đồng thời khắc phục những bất cập phát sinh trong thực tiễn, đặc biệt sau khi sắp xếp đơn vị hành chính cấp tỉnh.</w:t>
      </w:r>
    </w:p>
    <w:p w14:paraId="04F06BF5" w14:textId="77777777" w:rsidR="00DF6E14" w:rsidRPr="00C509B7" w:rsidRDefault="00DF6E14" w:rsidP="00A42423">
      <w:pPr>
        <w:widowControl w:val="0"/>
        <w:tabs>
          <w:tab w:val="right" w:leader="dot" w:pos="7920"/>
        </w:tabs>
        <w:spacing w:before="120"/>
        <w:ind w:firstLine="720"/>
        <w:jc w:val="both"/>
        <w:rPr>
          <w:rFonts w:asciiTheme="majorHAnsi" w:hAnsiTheme="majorHAnsi" w:cstheme="majorHAnsi"/>
          <w:color w:val="000000" w:themeColor="text1"/>
        </w:rPr>
      </w:pPr>
      <w:r w:rsidRPr="00C509B7">
        <w:rPr>
          <w:rFonts w:asciiTheme="majorHAnsi" w:hAnsiTheme="majorHAnsi" w:cstheme="majorHAnsi"/>
          <w:color w:val="000000" w:themeColor="text1"/>
        </w:rPr>
        <w:t xml:space="preserve"> - Bảo đảm hài hòa giữa yêu cầu phát triển kinh tế chăn nuôi với bảo vệ môi trường, sức khỏe cộng đồng và phát triển đô thị.</w:t>
      </w:r>
    </w:p>
    <w:p w14:paraId="166A3613" w14:textId="77777777" w:rsidR="00DF6E14" w:rsidRPr="00C509B7" w:rsidRDefault="00DF6E14" w:rsidP="00A42423">
      <w:pPr>
        <w:widowControl w:val="0"/>
        <w:tabs>
          <w:tab w:val="right" w:leader="dot" w:pos="7920"/>
        </w:tabs>
        <w:spacing w:before="120"/>
        <w:ind w:firstLine="720"/>
        <w:jc w:val="both"/>
        <w:rPr>
          <w:rFonts w:asciiTheme="majorHAnsi" w:hAnsiTheme="majorHAnsi" w:cstheme="majorHAnsi"/>
          <w:color w:val="000000" w:themeColor="text1"/>
        </w:rPr>
      </w:pPr>
      <w:r w:rsidRPr="00C509B7">
        <w:rPr>
          <w:rFonts w:asciiTheme="majorHAnsi" w:hAnsiTheme="majorHAnsi" w:cstheme="majorHAnsi"/>
          <w:color w:val="000000" w:themeColor="text1"/>
        </w:rPr>
        <w:t xml:space="preserve"> - Chính sách hỗ trợ phải công khai, minh bạch, đúng đối tượng, phù hợp với khả năng cân đối ngân sách địa phương.</w:t>
      </w:r>
    </w:p>
    <w:p w14:paraId="03A946DB" w14:textId="77777777" w:rsidR="00DF6E14" w:rsidRPr="00C509B7" w:rsidRDefault="00DF6E14" w:rsidP="00A42423">
      <w:pPr>
        <w:widowControl w:val="0"/>
        <w:tabs>
          <w:tab w:val="right" w:leader="dot" w:pos="7920"/>
        </w:tabs>
        <w:spacing w:before="120"/>
        <w:ind w:firstLine="720"/>
        <w:jc w:val="both"/>
        <w:rPr>
          <w:rFonts w:asciiTheme="majorHAnsi" w:hAnsiTheme="majorHAnsi" w:cstheme="majorHAnsi"/>
          <w:bCs/>
          <w:color w:val="000000" w:themeColor="text1"/>
        </w:rPr>
      </w:pPr>
      <w:r w:rsidRPr="00C509B7">
        <w:rPr>
          <w:rFonts w:asciiTheme="majorHAnsi" w:hAnsiTheme="majorHAnsi" w:cstheme="majorHAnsi"/>
          <w:color w:val="000000" w:themeColor="text1"/>
        </w:rPr>
        <w:t>- Bảo đảm tính khả thi, phù hợp với điều kiện thực tiễn của tỉnh và có lộ trình thực hiện hợp lý.</w:t>
      </w:r>
    </w:p>
    <w:p w14:paraId="7C45D3A5" w14:textId="7D7740FD" w:rsidR="008E4E13" w:rsidRPr="00C509B7" w:rsidRDefault="008E4E13" w:rsidP="00A42423">
      <w:pPr>
        <w:spacing w:before="120"/>
        <w:ind w:firstLine="720"/>
        <w:jc w:val="both"/>
        <w:rPr>
          <w:rFonts w:asciiTheme="majorHAnsi" w:hAnsiTheme="majorHAnsi" w:cstheme="majorHAnsi"/>
          <w:b/>
          <w:color w:val="000000" w:themeColor="text1"/>
        </w:rPr>
      </w:pPr>
      <w:r w:rsidRPr="00C509B7">
        <w:rPr>
          <w:rFonts w:asciiTheme="majorHAnsi" w:hAnsiTheme="majorHAnsi" w:cstheme="majorHAnsi"/>
          <w:b/>
          <w:color w:val="000000" w:themeColor="text1"/>
        </w:rPr>
        <w:t>III. QUÁ TRÌNH XÂY DỰNG NGHỊ QUYẾT</w:t>
      </w:r>
    </w:p>
    <w:p w14:paraId="6CAC9196" w14:textId="49B16238" w:rsidR="00D81D79" w:rsidRPr="00C509B7" w:rsidRDefault="00D81D79" w:rsidP="00D81D79">
      <w:pPr>
        <w:spacing w:before="120"/>
        <w:ind w:firstLine="709"/>
        <w:jc w:val="both"/>
        <w:rPr>
          <w:rFonts w:asciiTheme="majorHAnsi" w:hAnsiTheme="majorHAnsi" w:cstheme="majorHAnsi"/>
          <w:iCs/>
          <w:color w:val="000000" w:themeColor="text1"/>
          <w:lang w:val="nl-NL" w:eastAsia="vi-VN"/>
        </w:rPr>
      </w:pPr>
      <w:r w:rsidRPr="00C509B7">
        <w:rPr>
          <w:rFonts w:asciiTheme="majorHAnsi" w:hAnsiTheme="majorHAnsi" w:cstheme="majorHAnsi"/>
          <w:iCs/>
          <w:color w:val="000000" w:themeColor="text1"/>
          <w:lang w:val="nl-NL" w:eastAsia="vi-VN"/>
        </w:rPr>
        <w:t xml:space="preserve">Ủy ban nhân dân tỉnh đã giao Sở Nông nghiệp và Môi trường chủ trì, phối hợp với các sở, ngành, địa phương, cơ quan, đơn vị liên quan triển khai xây dựng dự thảo Nghị quyết quy định khu vực không được phép chăn nuôi và chính sách hỗ trợ khi di dời cơ sở chăn nuôi ra khỏi khu vực không được phép chăn nuôi trên địa bàn tỉnh Thái Nguyên tại Công văn số </w:t>
      </w:r>
      <w:r w:rsidR="00C509B7">
        <w:rPr>
          <w:rFonts w:asciiTheme="majorHAnsi" w:hAnsiTheme="majorHAnsi" w:cstheme="majorHAnsi"/>
          <w:iCs/>
          <w:color w:val="000000" w:themeColor="text1"/>
          <w:lang w:val="nl-NL" w:eastAsia="vi-VN"/>
        </w:rPr>
        <w:t>5407</w:t>
      </w:r>
      <w:r w:rsidRPr="00C509B7">
        <w:rPr>
          <w:rFonts w:asciiTheme="majorHAnsi" w:hAnsiTheme="majorHAnsi" w:cstheme="majorHAnsi"/>
          <w:iCs/>
          <w:color w:val="000000" w:themeColor="text1"/>
          <w:lang w:val="nl-NL" w:eastAsia="vi-VN"/>
        </w:rPr>
        <w:t xml:space="preserve">/UBND-CNN&amp;XD ngày </w:t>
      </w:r>
      <w:r w:rsidR="00C509B7">
        <w:rPr>
          <w:rFonts w:asciiTheme="majorHAnsi" w:hAnsiTheme="majorHAnsi" w:cstheme="majorHAnsi"/>
          <w:iCs/>
          <w:color w:val="000000" w:themeColor="text1"/>
          <w:lang w:val="nl-NL" w:eastAsia="vi-VN"/>
        </w:rPr>
        <w:t>16</w:t>
      </w:r>
      <w:r w:rsidRPr="00C509B7">
        <w:rPr>
          <w:rFonts w:asciiTheme="majorHAnsi" w:hAnsiTheme="majorHAnsi" w:cstheme="majorHAnsi"/>
          <w:iCs/>
          <w:color w:val="000000" w:themeColor="text1"/>
          <w:lang w:val="nl-NL" w:eastAsia="vi-VN"/>
        </w:rPr>
        <w:t>/</w:t>
      </w:r>
      <w:r w:rsidR="00C509B7">
        <w:rPr>
          <w:rFonts w:asciiTheme="majorHAnsi" w:hAnsiTheme="majorHAnsi" w:cstheme="majorHAnsi"/>
          <w:iCs/>
          <w:color w:val="000000" w:themeColor="text1"/>
          <w:lang w:val="nl-NL" w:eastAsia="vi-VN"/>
        </w:rPr>
        <w:t>5</w:t>
      </w:r>
      <w:r w:rsidRPr="00C509B7">
        <w:rPr>
          <w:rFonts w:asciiTheme="majorHAnsi" w:hAnsiTheme="majorHAnsi" w:cstheme="majorHAnsi"/>
          <w:iCs/>
          <w:color w:val="000000" w:themeColor="text1"/>
          <w:lang w:val="nl-NL" w:eastAsia="vi-VN"/>
        </w:rPr>
        <w:t>/202</w:t>
      </w:r>
      <w:r w:rsidR="00C509B7">
        <w:rPr>
          <w:rFonts w:asciiTheme="majorHAnsi" w:hAnsiTheme="majorHAnsi" w:cstheme="majorHAnsi"/>
          <w:iCs/>
          <w:color w:val="000000" w:themeColor="text1"/>
          <w:lang w:val="nl-NL" w:eastAsia="vi-VN"/>
        </w:rPr>
        <w:t>6</w:t>
      </w:r>
      <w:r w:rsidRPr="00C509B7">
        <w:rPr>
          <w:rFonts w:asciiTheme="majorHAnsi" w:hAnsiTheme="majorHAnsi" w:cstheme="majorHAnsi"/>
          <w:iCs/>
          <w:color w:val="000000" w:themeColor="text1"/>
          <w:lang w:val="nl-NL" w:eastAsia="vi-VN"/>
        </w:rPr>
        <w:t xml:space="preserve"> của UBND tỉnh. Trong quá trình xây dựng dự thảo Nghị quyết đã thực hiện xin ý kiến của Ủy ban Mặt trận Tổ quốc Việt Nam tỉnh Thái Nguyên, các sở, ngành liên quan, các tổ chức chính trị - xã hội tỉnh, UBND các xã, phường và thực hiện đăng tải lấy ý kiến tham gia góp ý vào dự thảo Nghị quyết trên Cổng thông tin điện tử tỉnh. Trên cơ sở ý kiến của các cơ quan, đơn vị, Sở Nông nghiệp và Môi trường đã tiếp thu, giải trình và hoàn thiện dự thảo Nghị quyết gửi Sở Tư pháp thẩm định.</w:t>
      </w:r>
    </w:p>
    <w:p w14:paraId="335A0AB3" w14:textId="34C0E73D" w:rsidR="00D81D79" w:rsidRPr="00C509B7" w:rsidRDefault="00D81D79" w:rsidP="00D81D79">
      <w:pPr>
        <w:spacing w:before="120"/>
        <w:ind w:firstLine="709"/>
        <w:jc w:val="both"/>
        <w:rPr>
          <w:rFonts w:asciiTheme="majorHAnsi" w:hAnsiTheme="majorHAnsi" w:cstheme="majorHAnsi"/>
          <w:iCs/>
          <w:color w:val="000000" w:themeColor="text1"/>
          <w:lang w:val="nl-NL" w:eastAsia="vi-VN"/>
        </w:rPr>
      </w:pPr>
      <w:r w:rsidRPr="00C509B7">
        <w:rPr>
          <w:rFonts w:asciiTheme="majorHAnsi" w:hAnsiTheme="majorHAnsi" w:cstheme="majorHAnsi"/>
          <w:iCs/>
          <w:color w:val="000000" w:themeColor="text1"/>
          <w:lang w:eastAsia="vi-VN"/>
        </w:rPr>
        <w:t xml:space="preserve">Ngày </w:t>
      </w:r>
      <w:r w:rsidR="00C509B7">
        <w:rPr>
          <w:rFonts w:asciiTheme="majorHAnsi" w:hAnsiTheme="majorHAnsi" w:cstheme="majorHAnsi"/>
          <w:iCs/>
          <w:color w:val="000000" w:themeColor="text1"/>
          <w:lang w:eastAsia="vi-VN"/>
        </w:rPr>
        <w:t>…..</w:t>
      </w:r>
      <w:r w:rsidRPr="00C509B7">
        <w:rPr>
          <w:rFonts w:asciiTheme="majorHAnsi" w:hAnsiTheme="majorHAnsi" w:cstheme="majorHAnsi"/>
          <w:iCs/>
          <w:color w:val="000000" w:themeColor="text1"/>
          <w:lang w:eastAsia="vi-VN"/>
        </w:rPr>
        <w:t xml:space="preserve">, Sở Tư pháp đã có Báo cáo số </w:t>
      </w:r>
      <w:r w:rsidR="00C509B7">
        <w:rPr>
          <w:rFonts w:asciiTheme="majorHAnsi" w:hAnsiTheme="majorHAnsi" w:cstheme="majorHAnsi"/>
          <w:iCs/>
          <w:color w:val="000000" w:themeColor="text1"/>
          <w:lang w:eastAsia="vi-VN"/>
        </w:rPr>
        <w:t>….</w:t>
      </w:r>
      <w:r w:rsidRPr="00C509B7">
        <w:rPr>
          <w:rFonts w:asciiTheme="majorHAnsi" w:hAnsiTheme="majorHAnsi" w:cstheme="majorHAnsi"/>
          <w:iCs/>
          <w:color w:val="000000" w:themeColor="text1"/>
          <w:lang w:eastAsia="vi-VN"/>
        </w:rPr>
        <w:t>/BC-STP về thẩm định dự thảo văn bản quy phạm pháp luật</w:t>
      </w:r>
      <w:r w:rsidRPr="00C509B7">
        <w:rPr>
          <w:rFonts w:asciiTheme="majorHAnsi" w:hAnsiTheme="majorHAnsi" w:cstheme="majorHAnsi"/>
          <w:iCs/>
          <w:color w:val="000000" w:themeColor="text1"/>
          <w:lang w:val="nl-NL" w:eastAsia="vi-VN"/>
        </w:rPr>
        <w:t>, trong đó đánh giá dự thảo Nghị quyết đủ điều kiện trình Ủy ban nhân dân tỉnh xem xét trình Hội đồng nhân dân tỉnh quyết định theo thẩm quyền.</w:t>
      </w:r>
    </w:p>
    <w:p w14:paraId="4039E73E" w14:textId="77777777" w:rsidR="008E4E13" w:rsidRPr="00C509B7" w:rsidRDefault="008E4E13" w:rsidP="00A42423">
      <w:pPr>
        <w:spacing w:before="120"/>
        <w:ind w:firstLine="720"/>
        <w:jc w:val="both"/>
        <w:rPr>
          <w:rFonts w:asciiTheme="majorHAnsi" w:hAnsiTheme="majorHAnsi" w:cstheme="majorHAnsi"/>
          <w:b/>
          <w:iCs/>
          <w:color w:val="000000" w:themeColor="text1"/>
          <w:spacing w:val="-6"/>
          <w:lang w:val="nl-NL" w:eastAsia="vi-VN"/>
        </w:rPr>
      </w:pPr>
      <w:r w:rsidRPr="00C509B7">
        <w:rPr>
          <w:rFonts w:asciiTheme="majorHAnsi" w:hAnsiTheme="majorHAnsi" w:cstheme="majorHAnsi"/>
          <w:b/>
          <w:iCs/>
          <w:color w:val="000000" w:themeColor="text1"/>
          <w:spacing w:val="-6"/>
          <w:lang w:val="nl-NL" w:eastAsia="vi-VN"/>
        </w:rPr>
        <w:t>IV. BỐ CỤC VÀ NỘI DUNG CƠ BẢN CỦA DỰ THẢO NGHỊ QUYẾT</w:t>
      </w:r>
    </w:p>
    <w:p w14:paraId="08691429" w14:textId="77777777" w:rsidR="008E4E13" w:rsidRPr="00C509B7" w:rsidRDefault="008E4E13" w:rsidP="00A42423">
      <w:pPr>
        <w:spacing w:before="120"/>
        <w:ind w:firstLine="720"/>
        <w:jc w:val="both"/>
        <w:rPr>
          <w:rFonts w:asciiTheme="majorHAnsi" w:hAnsiTheme="majorHAnsi" w:cstheme="majorHAnsi"/>
          <w:b/>
          <w:color w:val="000000" w:themeColor="text1"/>
        </w:rPr>
      </w:pPr>
      <w:r w:rsidRPr="00C509B7">
        <w:rPr>
          <w:rFonts w:asciiTheme="majorHAnsi" w:hAnsiTheme="majorHAnsi" w:cstheme="majorHAnsi"/>
          <w:b/>
          <w:color w:val="000000" w:themeColor="text1"/>
        </w:rPr>
        <w:t>1. Phạm vi điều chỉnh, đối tượng áp dụng</w:t>
      </w:r>
    </w:p>
    <w:p w14:paraId="42372C2E" w14:textId="77777777" w:rsidR="008E4E13" w:rsidRPr="00C509B7" w:rsidRDefault="008E4E13" w:rsidP="00A42423">
      <w:pPr>
        <w:spacing w:before="120"/>
        <w:ind w:firstLine="720"/>
        <w:jc w:val="both"/>
        <w:rPr>
          <w:rFonts w:asciiTheme="majorHAnsi" w:hAnsiTheme="majorHAnsi" w:cstheme="majorHAnsi"/>
          <w:b/>
          <w:i/>
          <w:color w:val="000000" w:themeColor="text1"/>
        </w:rPr>
      </w:pPr>
      <w:r w:rsidRPr="00C509B7">
        <w:rPr>
          <w:rFonts w:asciiTheme="majorHAnsi" w:hAnsiTheme="majorHAnsi" w:cstheme="majorHAnsi"/>
          <w:b/>
          <w:i/>
          <w:color w:val="000000" w:themeColor="text1"/>
        </w:rPr>
        <w:t>1.1. Phạm vi điều chỉnh</w:t>
      </w:r>
    </w:p>
    <w:p w14:paraId="21481BFB" w14:textId="77777777" w:rsidR="000D14EA" w:rsidRPr="00C509B7" w:rsidRDefault="000D14EA" w:rsidP="00A42423">
      <w:pPr>
        <w:spacing w:before="120"/>
        <w:ind w:firstLine="720"/>
        <w:jc w:val="both"/>
        <w:rPr>
          <w:rFonts w:asciiTheme="majorHAnsi" w:hAnsiTheme="majorHAnsi" w:cstheme="majorHAnsi"/>
          <w:b/>
          <w:noProof/>
          <w:color w:val="000000" w:themeColor="text1"/>
          <w:lang w:val="vi-VN"/>
        </w:rPr>
      </w:pPr>
      <w:r w:rsidRPr="00C509B7">
        <w:rPr>
          <w:rFonts w:asciiTheme="majorHAnsi" w:hAnsiTheme="majorHAnsi" w:cstheme="majorHAnsi"/>
          <w:noProof/>
          <w:color w:val="000000" w:themeColor="text1"/>
          <w:lang w:val="vi-VN"/>
        </w:rPr>
        <w:t xml:space="preserve">Nghị quyết này quy định </w:t>
      </w:r>
      <w:r w:rsidRPr="00C509B7">
        <w:rPr>
          <w:rFonts w:asciiTheme="majorHAnsi" w:hAnsiTheme="majorHAnsi" w:cstheme="majorHAnsi"/>
          <w:color w:val="000000" w:themeColor="text1"/>
        </w:rPr>
        <w:t>khu vực không được phép chăn nuôi và chính sách hỗ trợ khi di dời cơ sở chăn nuôi ra khỏi khu vực không được phép chăn nuôi trên địa bàn tỉnh Thái Nguyên.</w:t>
      </w:r>
    </w:p>
    <w:p w14:paraId="6CF63D64" w14:textId="491A1878" w:rsidR="008E4E13" w:rsidRPr="00C509B7" w:rsidRDefault="008E4E13" w:rsidP="00A42423">
      <w:pPr>
        <w:spacing w:before="120"/>
        <w:ind w:firstLine="720"/>
        <w:jc w:val="both"/>
        <w:rPr>
          <w:rFonts w:asciiTheme="majorHAnsi" w:hAnsiTheme="majorHAnsi" w:cstheme="majorHAnsi"/>
          <w:b/>
          <w:i/>
          <w:color w:val="000000" w:themeColor="text1"/>
        </w:rPr>
      </w:pPr>
      <w:r w:rsidRPr="00C509B7">
        <w:rPr>
          <w:rFonts w:asciiTheme="majorHAnsi" w:hAnsiTheme="majorHAnsi" w:cstheme="majorHAnsi"/>
          <w:b/>
          <w:i/>
          <w:color w:val="000000" w:themeColor="text1"/>
        </w:rPr>
        <w:t>1.2. Đối tượng áp dụng</w:t>
      </w:r>
    </w:p>
    <w:p w14:paraId="73460168" w14:textId="77777777" w:rsidR="000D14EA" w:rsidRPr="00C509B7" w:rsidRDefault="000D14EA" w:rsidP="00A42423">
      <w:pPr>
        <w:spacing w:before="120"/>
        <w:ind w:firstLine="720"/>
        <w:jc w:val="both"/>
        <w:rPr>
          <w:rFonts w:asciiTheme="majorHAnsi" w:hAnsiTheme="majorHAnsi" w:cstheme="majorHAnsi"/>
          <w:color w:val="000000" w:themeColor="text1"/>
          <w:shd w:val="clear" w:color="auto" w:fill="FFFFFF"/>
        </w:rPr>
      </w:pPr>
      <w:r w:rsidRPr="00C509B7">
        <w:rPr>
          <w:rFonts w:asciiTheme="majorHAnsi" w:hAnsiTheme="majorHAnsi" w:cstheme="majorHAnsi"/>
          <w:noProof/>
          <w:color w:val="000000" w:themeColor="text1"/>
          <w:lang w:val="vi-VN"/>
        </w:rPr>
        <w:t xml:space="preserve">a) </w:t>
      </w:r>
      <w:r w:rsidRPr="00C509B7">
        <w:rPr>
          <w:rFonts w:asciiTheme="majorHAnsi" w:hAnsiTheme="majorHAnsi" w:cstheme="majorHAnsi"/>
          <w:color w:val="000000" w:themeColor="text1"/>
          <w:shd w:val="clear" w:color="auto" w:fill="FFFFFF"/>
        </w:rPr>
        <w:t>Tổ chức, cá nhân người Việt Nam, người nước ngoài có cơ sở chăn nuôi gia súc, gia cầm trong khu vực không được phép chăn nuôi; trừ nuôi động vật làm cảnh, nuôi động vật trong phòng thí nghiệm mà không gây ô nhiễm môi trường.</w:t>
      </w:r>
    </w:p>
    <w:p w14:paraId="092983EC" w14:textId="08718858" w:rsidR="000D14EA" w:rsidRPr="00C509B7" w:rsidRDefault="000D14EA" w:rsidP="00A42423">
      <w:pPr>
        <w:spacing w:before="120"/>
        <w:ind w:firstLine="720"/>
        <w:jc w:val="both"/>
        <w:rPr>
          <w:rFonts w:asciiTheme="majorHAnsi" w:hAnsiTheme="majorHAnsi" w:cstheme="majorHAnsi"/>
          <w:noProof/>
          <w:color w:val="000000" w:themeColor="text1"/>
          <w:lang w:val="vi-VN"/>
        </w:rPr>
      </w:pPr>
      <w:r w:rsidRPr="00C509B7">
        <w:rPr>
          <w:rFonts w:asciiTheme="majorHAnsi" w:hAnsiTheme="majorHAnsi" w:cstheme="majorHAnsi"/>
          <w:noProof/>
          <w:color w:val="000000" w:themeColor="text1"/>
          <w:lang w:val="vi-VN"/>
        </w:rPr>
        <w:lastRenderedPageBreak/>
        <w:t>b) Các cơ quan, tổ chức, cá nhân có liên quan trong việc thực hiện quy định tại Nghị quyết này.</w:t>
      </w:r>
    </w:p>
    <w:p w14:paraId="37150216" w14:textId="77777777" w:rsidR="008E4E13" w:rsidRPr="00C509B7" w:rsidRDefault="008E4E13" w:rsidP="00A42423">
      <w:pPr>
        <w:shd w:val="clear" w:color="auto" w:fill="FFFFFF"/>
        <w:spacing w:before="120"/>
        <w:ind w:firstLine="720"/>
        <w:jc w:val="both"/>
        <w:rPr>
          <w:rFonts w:asciiTheme="majorHAnsi" w:hAnsiTheme="majorHAnsi" w:cstheme="majorHAnsi"/>
          <w:b/>
          <w:color w:val="000000" w:themeColor="text1"/>
        </w:rPr>
      </w:pPr>
      <w:r w:rsidRPr="00C509B7">
        <w:rPr>
          <w:rFonts w:asciiTheme="majorHAnsi" w:hAnsiTheme="majorHAnsi" w:cstheme="majorHAnsi"/>
          <w:b/>
          <w:color w:val="000000" w:themeColor="text1"/>
        </w:rPr>
        <w:t>2. Bố cục của dự thảo Nghị quyết</w:t>
      </w:r>
    </w:p>
    <w:p w14:paraId="3BFDC828" w14:textId="63456D69" w:rsidR="008E4E13" w:rsidRPr="00C509B7" w:rsidRDefault="008E4E13" w:rsidP="00A42423">
      <w:pPr>
        <w:spacing w:before="120"/>
        <w:ind w:firstLine="720"/>
        <w:jc w:val="both"/>
        <w:rPr>
          <w:rFonts w:asciiTheme="majorHAnsi" w:hAnsiTheme="majorHAnsi" w:cstheme="majorHAnsi"/>
          <w:color w:val="000000" w:themeColor="text1"/>
          <w:lang w:val="nl-NL"/>
        </w:rPr>
      </w:pPr>
      <w:r w:rsidRPr="00C509B7">
        <w:rPr>
          <w:rFonts w:asciiTheme="majorHAnsi" w:hAnsiTheme="majorHAnsi" w:cstheme="majorHAnsi"/>
          <w:color w:val="000000" w:themeColor="text1"/>
        </w:rPr>
        <w:t xml:space="preserve">Dự thảo </w:t>
      </w:r>
      <w:r w:rsidRPr="00C509B7">
        <w:rPr>
          <w:rFonts w:asciiTheme="majorHAnsi" w:hAnsiTheme="majorHAnsi" w:cstheme="majorHAnsi"/>
          <w:color w:val="000000" w:themeColor="text1"/>
          <w:lang w:val="vi-VN"/>
        </w:rPr>
        <w:t xml:space="preserve">Nghị quyết </w:t>
      </w:r>
      <w:r w:rsidRPr="00C509B7">
        <w:rPr>
          <w:rFonts w:asciiTheme="majorHAnsi" w:hAnsiTheme="majorHAnsi" w:cstheme="majorHAnsi"/>
          <w:color w:val="000000" w:themeColor="text1"/>
          <w:lang w:val="nl-NL"/>
        </w:rPr>
        <w:t>gồm 0</w:t>
      </w:r>
      <w:r w:rsidR="000D14EA" w:rsidRPr="00C509B7">
        <w:rPr>
          <w:rFonts w:asciiTheme="majorHAnsi" w:hAnsiTheme="majorHAnsi" w:cstheme="majorHAnsi"/>
          <w:color w:val="000000" w:themeColor="text1"/>
        </w:rPr>
        <w:t>6</w:t>
      </w:r>
      <w:r w:rsidR="00716304" w:rsidRPr="00C509B7">
        <w:rPr>
          <w:rFonts w:asciiTheme="majorHAnsi" w:hAnsiTheme="majorHAnsi" w:cstheme="majorHAnsi"/>
          <w:color w:val="000000" w:themeColor="text1"/>
        </w:rPr>
        <w:t xml:space="preserve"> </w:t>
      </w:r>
      <w:r w:rsidRPr="00C509B7">
        <w:rPr>
          <w:rFonts w:asciiTheme="majorHAnsi" w:hAnsiTheme="majorHAnsi" w:cstheme="majorHAnsi"/>
          <w:color w:val="000000" w:themeColor="text1"/>
          <w:lang w:val="nl-NL"/>
        </w:rPr>
        <w:t>Điều</w:t>
      </w:r>
      <w:r w:rsidR="00674488">
        <w:rPr>
          <w:rFonts w:asciiTheme="majorHAnsi" w:hAnsiTheme="majorHAnsi" w:cstheme="majorHAnsi"/>
          <w:color w:val="000000" w:themeColor="text1"/>
          <w:lang w:val="nl-NL"/>
        </w:rPr>
        <w:t>,</w:t>
      </w:r>
      <w:r w:rsidRPr="00C509B7">
        <w:rPr>
          <w:rFonts w:asciiTheme="majorHAnsi" w:hAnsiTheme="majorHAnsi" w:cstheme="majorHAnsi"/>
          <w:color w:val="000000" w:themeColor="text1"/>
          <w:lang w:val="nl-NL"/>
        </w:rPr>
        <w:t xml:space="preserve"> được bố cục như sau:</w:t>
      </w:r>
    </w:p>
    <w:p w14:paraId="4F036708" w14:textId="77777777" w:rsidR="000D14EA" w:rsidRPr="00C509B7" w:rsidRDefault="000D14EA" w:rsidP="00A42423">
      <w:pPr>
        <w:spacing w:before="120"/>
        <w:ind w:firstLine="720"/>
        <w:jc w:val="both"/>
        <w:rPr>
          <w:rFonts w:asciiTheme="majorHAnsi" w:hAnsiTheme="majorHAnsi" w:cstheme="majorHAnsi"/>
          <w:color w:val="000000" w:themeColor="text1"/>
        </w:rPr>
      </w:pPr>
      <w:r w:rsidRPr="00C509B7">
        <w:rPr>
          <w:rFonts w:asciiTheme="majorHAnsi" w:hAnsiTheme="majorHAnsi" w:cstheme="majorHAnsi"/>
          <w:color w:val="000000" w:themeColor="text1"/>
        </w:rPr>
        <w:t>Điều 1. Phạm vi điều chỉnh, đối tượng áp dụng</w:t>
      </w:r>
    </w:p>
    <w:p w14:paraId="50946B75" w14:textId="77777777" w:rsidR="000D14EA" w:rsidRPr="00C509B7" w:rsidRDefault="000D14EA" w:rsidP="00A42423">
      <w:pPr>
        <w:spacing w:before="120"/>
        <w:ind w:firstLine="720"/>
        <w:jc w:val="both"/>
        <w:rPr>
          <w:rFonts w:asciiTheme="majorHAnsi" w:hAnsiTheme="majorHAnsi" w:cstheme="majorHAnsi"/>
          <w:color w:val="000000" w:themeColor="text1"/>
        </w:rPr>
      </w:pPr>
      <w:r w:rsidRPr="00C509B7">
        <w:rPr>
          <w:rFonts w:asciiTheme="majorHAnsi" w:hAnsiTheme="majorHAnsi" w:cstheme="majorHAnsi"/>
          <w:color w:val="000000" w:themeColor="text1"/>
        </w:rPr>
        <w:t>Điều 2. Quy định khu vực không được phép chăn nuôi</w:t>
      </w:r>
    </w:p>
    <w:p w14:paraId="68EB4144" w14:textId="2E90DA48" w:rsidR="000D14EA" w:rsidRPr="00C509B7" w:rsidRDefault="000D14EA" w:rsidP="00A42423">
      <w:pPr>
        <w:spacing w:before="120"/>
        <w:ind w:firstLine="720"/>
        <w:jc w:val="both"/>
        <w:rPr>
          <w:rFonts w:asciiTheme="majorHAnsi" w:hAnsiTheme="majorHAnsi" w:cstheme="majorHAnsi"/>
          <w:bCs/>
          <w:color w:val="000000" w:themeColor="text1"/>
          <w:shd w:val="clear" w:color="auto" w:fill="FFFFFF"/>
        </w:rPr>
      </w:pPr>
      <w:r w:rsidRPr="00C509B7">
        <w:rPr>
          <w:rFonts w:asciiTheme="majorHAnsi" w:hAnsiTheme="majorHAnsi" w:cstheme="majorHAnsi"/>
          <w:color w:val="000000" w:themeColor="text1"/>
        </w:rPr>
        <w:t xml:space="preserve">Điều 3. </w:t>
      </w:r>
      <w:r w:rsidR="003540D6" w:rsidRPr="00C509B7">
        <w:rPr>
          <w:rFonts w:asciiTheme="majorHAnsi" w:hAnsiTheme="majorHAnsi" w:cstheme="majorHAnsi"/>
          <w:bCs/>
          <w:color w:val="000000" w:themeColor="text1"/>
          <w:shd w:val="clear" w:color="auto" w:fill="FFFFFF"/>
        </w:rPr>
        <w:t>Quy định chính sách hỗ trợ khi di dời cơ sở chăn nuôi ra khỏi khu vực không được phép chăn nuôi</w:t>
      </w:r>
    </w:p>
    <w:p w14:paraId="2433BEC6" w14:textId="39FE0A28" w:rsidR="000D14EA" w:rsidRPr="00C509B7" w:rsidRDefault="000D14EA" w:rsidP="00A42423">
      <w:pPr>
        <w:spacing w:before="120"/>
        <w:ind w:firstLine="720"/>
        <w:jc w:val="both"/>
        <w:rPr>
          <w:rFonts w:asciiTheme="majorHAnsi" w:hAnsiTheme="majorHAnsi" w:cstheme="majorHAnsi"/>
          <w:color w:val="000000" w:themeColor="text1"/>
        </w:rPr>
      </w:pPr>
      <w:r w:rsidRPr="00C509B7">
        <w:rPr>
          <w:rFonts w:asciiTheme="majorHAnsi" w:hAnsiTheme="majorHAnsi" w:cstheme="majorHAnsi"/>
          <w:color w:val="000000" w:themeColor="text1"/>
        </w:rPr>
        <w:t xml:space="preserve">Điều 4. </w:t>
      </w:r>
      <w:r w:rsidR="003540D6" w:rsidRPr="00C509B7">
        <w:rPr>
          <w:rFonts w:asciiTheme="majorHAnsi" w:hAnsiTheme="majorHAnsi" w:cstheme="majorHAnsi"/>
          <w:bCs/>
          <w:color w:val="000000" w:themeColor="text1"/>
          <w:shd w:val="clear" w:color="auto" w:fill="FFFFFF"/>
        </w:rPr>
        <w:t>Nguyên tắc, điều kiện, đối tượng được hưởng chính sách hỗ trợ và kinh phí hỗ trợ</w:t>
      </w:r>
    </w:p>
    <w:p w14:paraId="702A6913" w14:textId="77777777" w:rsidR="000D14EA" w:rsidRPr="00C509B7" w:rsidRDefault="000D14EA" w:rsidP="00A42423">
      <w:pPr>
        <w:spacing w:before="120"/>
        <w:ind w:firstLine="720"/>
        <w:jc w:val="both"/>
        <w:rPr>
          <w:rFonts w:asciiTheme="majorHAnsi" w:hAnsiTheme="majorHAnsi" w:cstheme="majorHAnsi"/>
          <w:color w:val="000000" w:themeColor="text1"/>
        </w:rPr>
      </w:pPr>
      <w:r w:rsidRPr="00C509B7">
        <w:rPr>
          <w:rFonts w:asciiTheme="majorHAnsi" w:hAnsiTheme="majorHAnsi" w:cstheme="majorHAnsi"/>
          <w:color w:val="000000" w:themeColor="text1"/>
        </w:rPr>
        <w:t>Điều 5. Tổ chức thực hiện</w:t>
      </w:r>
    </w:p>
    <w:p w14:paraId="2D884B10" w14:textId="48D42DEA" w:rsidR="000D14EA" w:rsidRPr="00C509B7" w:rsidRDefault="000D14EA" w:rsidP="00A42423">
      <w:pPr>
        <w:spacing w:before="120"/>
        <w:ind w:firstLine="720"/>
        <w:jc w:val="both"/>
        <w:rPr>
          <w:rFonts w:asciiTheme="majorHAnsi" w:hAnsiTheme="majorHAnsi" w:cstheme="majorHAnsi"/>
          <w:color w:val="000000" w:themeColor="text1"/>
        </w:rPr>
      </w:pPr>
      <w:r w:rsidRPr="00C509B7">
        <w:rPr>
          <w:rFonts w:asciiTheme="majorHAnsi" w:hAnsiTheme="majorHAnsi" w:cstheme="majorHAnsi"/>
          <w:color w:val="000000" w:themeColor="text1"/>
        </w:rPr>
        <w:t>Điều 6. Hiệu lực thi hành</w:t>
      </w:r>
    </w:p>
    <w:p w14:paraId="6E3CE5FD" w14:textId="77777777" w:rsidR="008E4E13" w:rsidRPr="00C509B7" w:rsidRDefault="008E4E13" w:rsidP="00A42423">
      <w:pPr>
        <w:shd w:val="clear" w:color="auto" w:fill="FFFFFF"/>
        <w:spacing w:before="120"/>
        <w:ind w:firstLine="720"/>
        <w:jc w:val="both"/>
        <w:rPr>
          <w:rFonts w:asciiTheme="majorHAnsi" w:hAnsiTheme="majorHAnsi" w:cstheme="majorHAnsi"/>
          <w:b/>
          <w:color w:val="000000" w:themeColor="text1"/>
          <w:shd w:val="clear" w:color="auto" w:fill="FFFFFF"/>
        </w:rPr>
      </w:pPr>
      <w:r w:rsidRPr="00C509B7">
        <w:rPr>
          <w:rFonts w:asciiTheme="majorHAnsi" w:hAnsiTheme="majorHAnsi" w:cstheme="majorHAnsi"/>
          <w:b/>
          <w:color w:val="000000" w:themeColor="text1"/>
          <w:shd w:val="clear" w:color="auto" w:fill="FFFFFF"/>
        </w:rPr>
        <w:t>3. Nội dung cơ bản của dự thảo Nghị quyết</w:t>
      </w:r>
    </w:p>
    <w:p w14:paraId="4068C2A2" w14:textId="23172C40" w:rsidR="00716304" w:rsidRPr="00C509B7" w:rsidRDefault="000D14EA" w:rsidP="00A42423">
      <w:pPr>
        <w:spacing w:before="120"/>
        <w:ind w:firstLine="720"/>
        <w:jc w:val="both"/>
        <w:rPr>
          <w:rFonts w:asciiTheme="majorHAnsi" w:hAnsiTheme="majorHAnsi" w:cstheme="majorHAnsi"/>
          <w:color w:val="000000" w:themeColor="text1"/>
          <w:lang w:val="nl-NL"/>
        </w:rPr>
      </w:pPr>
      <w:r w:rsidRPr="00C509B7">
        <w:rPr>
          <w:rFonts w:asciiTheme="majorHAnsi" w:hAnsiTheme="majorHAnsi" w:cstheme="majorHAnsi"/>
          <w:color w:val="000000" w:themeColor="text1"/>
          <w:shd w:val="clear" w:color="auto" w:fill="FFFFFF"/>
          <w:lang w:val="pt-BR"/>
        </w:rPr>
        <w:t xml:space="preserve">Nội dung chính của Nghị quyết là </w:t>
      </w:r>
      <w:r w:rsidR="00117E51">
        <w:rPr>
          <w:rFonts w:asciiTheme="majorHAnsi" w:hAnsiTheme="majorHAnsi" w:cstheme="majorHAnsi"/>
          <w:color w:val="000000" w:themeColor="text1"/>
          <w:shd w:val="clear" w:color="auto" w:fill="FFFFFF"/>
          <w:lang w:val="pt-BR"/>
        </w:rPr>
        <w:t>q</w:t>
      </w:r>
      <w:r w:rsidRPr="00C509B7">
        <w:rPr>
          <w:rFonts w:asciiTheme="majorHAnsi" w:hAnsiTheme="majorHAnsi" w:cstheme="majorHAnsi"/>
          <w:color w:val="000000" w:themeColor="text1"/>
          <w:shd w:val="clear" w:color="auto" w:fill="FFFFFF"/>
          <w:lang w:val="pt-BR"/>
        </w:rPr>
        <w:t>uy định</w:t>
      </w:r>
      <w:r w:rsidRPr="00C509B7">
        <w:rPr>
          <w:rFonts w:asciiTheme="majorHAnsi" w:hAnsiTheme="majorHAnsi" w:cstheme="majorHAnsi"/>
          <w:color w:val="000000" w:themeColor="text1"/>
        </w:rPr>
        <w:t xml:space="preserve"> khu vực không được phép chăn nuôi và chính sách hỗ trợ khi di dời cơ sở chăn nuôi ra khỏi khu vực không được phép chăn nuôi</w:t>
      </w:r>
      <w:r w:rsidR="00716304" w:rsidRPr="00C509B7">
        <w:rPr>
          <w:rFonts w:asciiTheme="majorHAnsi" w:hAnsiTheme="majorHAnsi" w:cstheme="majorHAnsi"/>
          <w:color w:val="000000" w:themeColor="text1"/>
          <w:lang w:val="nl-NL"/>
        </w:rPr>
        <w:t>. Cụ thể như sau:</w:t>
      </w:r>
    </w:p>
    <w:p w14:paraId="0DFF9167" w14:textId="77777777" w:rsidR="00716304" w:rsidRPr="00C509B7" w:rsidRDefault="00716304" w:rsidP="00A42423">
      <w:pPr>
        <w:spacing w:before="120"/>
        <w:ind w:firstLine="720"/>
        <w:jc w:val="both"/>
        <w:rPr>
          <w:rFonts w:asciiTheme="majorHAnsi" w:hAnsiTheme="majorHAnsi" w:cstheme="majorHAnsi"/>
          <w:color w:val="000000" w:themeColor="text1"/>
        </w:rPr>
      </w:pPr>
      <w:r w:rsidRPr="00C509B7">
        <w:rPr>
          <w:rFonts w:asciiTheme="majorHAnsi" w:hAnsiTheme="majorHAnsi" w:cstheme="majorHAnsi"/>
          <w:color w:val="000000" w:themeColor="text1"/>
          <w:spacing w:val="-6"/>
        </w:rPr>
        <w:t xml:space="preserve">(1) </w:t>
      </w:r>
      <w:r w:rsidRPr="00C509B7">
        <w:rPr>
          <w:rFonts w:asciiTheme="majorHAnsi" w:hAnsiTheme="majorHAnsi" w:cstheme="majorHAnsi"/>
          <w:color w:val="000000" w:themeColor="text1"/>
        </w:rPr>
        <w:t>Điều 1. Phạm vi điều chỉnh và đối tượng áp dụng</w:t>
      </w:r>
    </w:p>
    <w:p w14:paraId="2957EE9D" w14:textId="77777777" w:rsidR="004C56FC" w:rsidRPr="00C509B7" w:rsidRDefault="00716304" w:rsidP="00A42423">
      <w:pPr>
        <w:spacing w:before="120"/>
        <w:ind w:firstLine="720"/>
        <w:jc w:val="both"/>
        <w:rPr>
          <w:rFonts w:asciiTheme="majorHAnsi" w:hAnsiTheme="majorHAnsi" w:cstheme="majorHAnsi"/>
          <w:color w:val="000000" w:themeColor="text1"/>
        </w:rPr>
      </w:pPr>
      <w:r w:rsidRPr="00C509B7">
        <w:rPr>
          <w:rFonts w:asciiTheme="majorHAnsi" w:hAnsiTheme="majorHAnsi" w:cstheme="majorHAnsi"/>
          <w:color w:val="000000" w:themeColor="text1"/>
          <w:spacing w:val="-6"/>
        </w:rPr>
        <w:t xml:space="preserve">(2) </w:t>
      </w:r>
      <w:r w:rsidR="000D14EA" w:rsidRPr="00C509B7">
        <w:rPr>
          <w:rFonts w:asciiTheme="majorHAnsi" w:hAnsiTheme="majorHAnsi" w:cstheme="majorHAnsi"/>
          <w:color w:val="000000" w:themeColor="text1"/>
        </w:rPr>
        <w:t>Điều 2. Quy định kh</w:t>
      </w:r>
      <w:r w:rsidR="004C56FC" w:rsidRPr="00C509B7">
        <w:rPr>
          <w:rFonts w:asciiTheme="majorHAnsi" w:hAnsiTheme="majorHAnsi" w:cstheme="majorHAnsi"/>
          <w:color w:val="000000" w:themeColor="text1"/>
        </w:rPr>
        <w:t>u vực không được phép chăn nuôi</w:t>
      </w:r>
    </w:p>
    <w:p w14:paraId="570972A2" w14:textId="6237D00C" w:rsidR="004D7F14" w:rsidRPr="00C509B7" w:rsidRDefault="004D7F14" w:rsidP="00A42423">
      <w:pPr>
        <w:spacing w:before="120"/>
        <w:ind w:firstLine="720"/>
        <w:jc w:val="both"/>
        <w:rPr>
          <w:rFonts w:asciiTheme="majorHAnsi" w:hAnsiTheme="majorHAnsi" w:cstheme="majorHAnsi"/>
          <w:color w:val="000000" w:themeColor="text1"/>
        </w:rPr>
      </w:pPr>
      <w:r w:rsidRPr="00C509B7">
        <w:rPr>
          <w:rFonts w:asciiTheme="majorHAnsi" w:hAnsiTheme="majorHAnsi" w:cstheme="majorHAnsi"/>
          <w:color w:val="000000" w:themeColor="text1"/>
        </w:rPr>
        <w:t>Khu vực không được phép chăn nuôi bao gồm các khu vực thuộc các phường, các tổ dân phố; khu vực trung tâm hành chính của các xã có tỷ lệ lao động phi nông nghiệp chiếm từ 85% trở lên và tổng diện tích đất phi nông nghiệp chiếm từ 80% trở lên so với tổng diện tích đất tự nhiên, cụ thể tại Phụ lục ban hành kèm theo Nghị quyết này.</w:t>
      </w:r>
    </w:p>
    <w:p w14:paraId="44D3161B" w14:textId="01E3C9D6" w:rsidR="003540D6" w:rsidRPr="00C509B7" w:rsidRDefault="00716304" w:rsidP="00A42423">
      <w:pPr>
        <w:spacing w:before="120"/>
        <w:ind w:firstLine="720"/>
        <w:jc w:val="both"/>
        <w:rPr>
          <w:rFonts w:asciiTheme="majorHAnsi" w:hAnsiTheme="majorHAnsi" w:cstheme="majorHAnsi"/>
          <w:color w:val="000000" w:themeColor="text1"/>
          <w:spacing w:val="-6"/>
        </w:rPr>
      </w:pPr>
      <w:r w:rsidRPr="00C509B7">
        <w:rPr>
          <w:rFonts w:asciiTheme="majorHAnsi" w:hAnsiTheme="majorHAnsi" w:cstheme="majorHAnsi"/>
          <w:color w:val="000000" w:themeColor="text1"/>
          <w:spacing w:val="-6"/>
        </w:rPr>
        <w:t xml:space="preserve">(3) </w:t>
      </w:r>
      <w:r w:rsidR="004C56FC" w:rsidRPr="00C509B7">
        <w:rPr>
          <w:rFonts w:asciiTheme="majorHAnsi" w:hAnsiTheme="majorHAnsi" w:cstheme="majorHAnsi"/>
          <w:color w:val="000000" w:themeColor="text1"/>
          <w:spacing w:val="-6"/>
        </w:rPr>
        <w:t xml:space="preserve">Điều 3. </w:t>
      </w:r>
      <w:r w:rsidR="001C369F" w:rsidRPr="00C509B7">
        <w:rPr>
          <w:rFonts w:asciiTheme="majorHAnsi" w:hAnsiTheme="majorHAnsi" w:cstheme="majorHAnsi"/>
          <w:color w:val="000000" w:themeColor="text1"/>
          <w:spacing w:val="-6"/>
        </w:rPr>
        <w:t>Quy định chính sách hỗ trợ khi di dời cơ sở chăn nuôi ra khỏi khu vực không được phép chăn nuôi</w:t>
      </w:r>
    </w:p>
    <w:p w14:paraId="078F4913" w14:textId="56062555" w:rsidR="003540D6" w:rsidRPr="00C509B7" w:rsidRDefault="003540D6" w:rsidP="00A42423">
      <w:pPr>
        <w:spacing w:before="120"/>
        <w:ind w:firstLine="720"/>
        <w:jc w:val="both"/>
        <w:rPr>
          <w:rFonts w:asciiTheme="majorHAnsi" w:hAnsiTheme="majorHAnsi" w:cstheme="majorHAnsi"/>
          <w:bCs/>
          <w:color w:val="000000" w:themeColor="text1"/>
          <w:shd w:val="clear" w:color="auto" w:fill="FFFFFF"/>
        </w:rPr>
      </w:pPr>
      <w:r w:rsidRPr="00C509B7">
        <w:rPr>
          <w:rFonts w:asciiTheme="majorHAnsi" w:hAnsiTheme="majorHAnsi" w:cstheme="majorHAnsi"/>
          <w:bCs/>
          <w:color w:val="000000" w:themeColor="text1"/>
          <w:shd w:val="clear" w:color="auto" w:fill="FFFFFF"/>
        </w:rPr>
        <w:t>1. Hỗ trợ không quá 50% chi phí mua sắm thiết bị công trình và thiết bị công nghệ chăn nuôi theo diện tích chuồng trại hiện có của cơ sở chăn nuôi thuộc đối tượng phải di dời; mức hỗ trợ tối đa không quá 10 tỷ đồng/cơ sở.</w:t>
      </w:r>
    </w:p>
    <w:p w14:paraId="1EF303F8" w14:textId="77777777" w:rsidR="003540D6" w:rsidRPr="00C509B7" w:rsidRDefault="003540D6" w:rsidP="00A42423">
      <w:pPr>
        <w:spacing w:before="120"/>
        <w:ind w:firstLine="720"/>
        <w:jc w:val="both"/>
        <w:rPr>
          <w:rFonts w:asciiTheme="majorHAnsi" w:hAnsiTheme="majorHAnsi" w:cstheme="majorHAnsi"/>
          <w:bCs/>
          <w:color w:val="000000" w:themeColor="text1"/>
          <w:shd w:val="clear" w:color="auto" w:fill="FFFFFF"/>
        </w:rPr>
      </w:pPr>
      <w:r w:rsidRPr="00C509B7">
        <w:rPr>
          <w:rFonts w:asciiTheme="majorHAnsi" w:hAnsiTheme="majorHAnsi" w:cstheme="majorHAnsi"/>
          <w:bCs/>
          <w:color w:val="000000" w:themeColor="text1"/>
          <w:shd w:val="clear" w:color="auto" w:fill="FFFFFF"/>
        </w:rPr>
        <w:t>2. Hỗ trợ không quá 50% chi phí di dời vật nuôi đến địa điểm mới phù hợp; mức hỗ trợ tối đa không quá 500 triệu đồng/cơ sở.</w:t>
      </w:r>
    </w:p>
    <w:p w14:paraId="6BEBFF0F" w14:textId="77777777" w:rsidR="003540D6" w:rsidRPr="00C509B7" w:rsidRDefault="003540D6" w:rsidP="00A42423">
      <w:pPr>
        <w:spacing w:before="120"/>
        <w:ind w:firstLine="720"/>
        <w:jc w:val="both"/>
        <w:rPr>
          <w:rFonts w:asciiTheme="majorHAnsi" w:hAnsiTheme="majorHAnsi" w:cstheme="majorHAnsi"/>
          <w:bCs/>
          <w:color w:val="000000" w:themeColor="text1"/>
          <w:shd w:val="clear" w:color="auto" w:fill="FFFFFF"/>
        </w:rPr>
      </w:pPr>
      <w:r w:rsidRPr="00C509B7">
        <w:rPr>
          <w:rFonts w:asciiTheme="majorHAnsi" w:hAnsiTheme="majorHAnsi" w:cstheme="majorHAnsi"/>
          <w:bCs/>
          <w:color w:val="000000" w:themeColor="text1"/>
          <w:shd w:val="clear" w:color="auto" w:fill="FFFFFF"/>
        </w:rPr>
        <w:t>3. Hỗ trợ 100% chi phí đào tạo, tập huấn để chuyển đổi từ chăn nuôi sang các nghề khác; mức hỗ trợ tối đa không quá 03 tháng lương cơ bản/người.</w:t>
      </w:r>
    </w:p>
    <w:p w14:paraId="57A4C49B" w14:textId="6C7B6CB4" w:rsidR="003540D6" w:rsidRPr="00C509B7" w:rsidRDefault="003540D6" w:rsidP="00A42423">
      <w:pPr>
        <w:spacing w:before="120"/>
        <w:ind w:firstLine="720"/>
        <w:jc w:val="both"/>
        <w:rPr>
          <w:rFonts w:asciiTheme="majorHAnsi" w:hAnsiTheme="majorHAnsi" w:cstheme="majorHAnsi"/>
          <w:bCs/>
          <w:color w:val="000000" w:themeColor="text1"/>
          <w:shd w:val="clear" w:color="auto" w:fill="FFFFFF"/>
        </w:rPr>
      </w:pPr>
      <w:r w:rsidRPr="00C509B7">
        <w:rPr>
          <w:rFonts w:asciiTheme="majorHAnsi" w:hAnsiTheme="majorHAnsi" w:cstheme="majorHAnsi"/>
          <w:bCs/>
          <w:color w:val="000000" w:themeColor="text1"/>
          <w:shd w:val="clear" w:color="auto" w:fill="FFFFFF"/>
        </w:rPr>
        <w:t>(4) Điều 4. Nguyên tắc, điều kiện, đối tượng được hưởng chính sách hỗ trợ và kinh phí hỗ trợ</w:t>
      </w:r>
    </w:p>
    <w:p w14:paraId="2253E8D8" w14:textId="77777777" w:rsidR="00D4322E" w:rsidRPr="00D4322E" w:rsidRDefault="00D4322E" w:rsidP="00D4322E">
      <w:pPr>
        <w:spacing w:before="120"/>
        <w:ind w:firstLine="720"/>
        <w:jc w:val="both"/>
        <w:rPr>
          <w:rFonts w:asciiTheme="majorHAnsi" w:hAnsiTheme="majorHAnsi" w:cstheme="majorHAnsi"/>
          <w:bCs/>
          <w:color w:val="000000" w:themeColor="text1"/>
          <w:shd w:val="clear" w:color="auto" w:fill="FFFFFF"/>
        </w:rPr>
      </w:pPr>
      <w:r w:rsidRPr="00D4322E">
        <w:rPr>
          <w:rFonts w:asciiTheme="majorHAnsi" w:hAnsiTheme="majorHAnsi" w:cstheme="majorHAnsi"/>
          <w:bCs/>
          <w:color w:val="000000" w:themeColor="text1"/>
          <w:shd w:val="clear" w:color="auto" w:fill="FFFFFF"/>
        </w:rPr>
        <w:t>1. Đối tượng được hỗ trợ</w:t>
      </w:r>
    </w:p>
    <w:p w14:paraId="081860EB" w14:textId="0D3BA43C" w:rsidR="00D4322E" w:rsidRPr="00D4322E" w:rsidRDefault="00D4322E" w:rsidP="00D4322E">
      <w:pPr>
        <w:spacing w:before="120"/>
        <w:ind w:firstLine="720"/>
        <w:jc w:val="both"/>
        <w:rPr>
          <w:rFonts w:asciiTheme="majorHAnsi" w:hAnsiTheme="majorHAnsi" w:cstheme="majorHAnsi"/>
          <w:bCs/>
          <w:color w:val="000000" w:themeColor="text1"/>
          <w:shd w:val="clear" w:color="auto" w:fill="FFFFFF"/>
        </w:rPr>
      </w:pPr>
      <w:r w:rsidRPr="00D4322E">
        <w:rPr>
          <w:rFonts w:asciiTheme="majorHAnsi" w:hAnsiTheme="majorHAnsi" w:cstheme="majorHAnsi"/>
          <w:bCs/>
          <w:color w:val="000000" w:themeColor="text1"/>
          <w:shd w:val="clear" w:color="auto" w:fill="FFFFFF"/>
        </w:rPr>
        <w:t xml:space="preserve"> Tổ chức, cá nhân có cơ sở chăn nuôi được xây dựng và hoạt động trước ngày </w:t>
      </w:r>
      <w:r w:rsidR="000E3F9C" w:rsidRPr="000E3F9C">
        <w:rPr>
          <w:rFonts w:asciiTheme="majorHAnsi" w:hAnsiTheme="majorHAnsi" w:cstheme="majorHAnsi"/>
          <w:bCs/>
          <w:color w:val="EE0000"/>
          <w:shd w:val="clear" w:color="auto" w:fill="FFFFFF"/>
        </w:rPr>
        <w:t>Nghị quyết này</w:t>
      </w:r>
      <w:r w:rsidRPr="000E3F9C">
        <w:rPr>
          <w:rFonts w:asciiTheme="majorHAnsi" w:hAnsiTheme="majorHAnsi" w:cstheme="majorHAnsi"/>
          <w:bCs/>
          <w:color w:val="EE0000"/>
          <w:shd w:val="clear" w:color="auto" w:fill="FFFFFF"/>
        </w:rPr>
        <w:t xml:space="preserve"> </w:t>
      </w:r>
      <w:r w:rsidRPr="00D4322E">
        <w:rPr>
          <w:rFonts w:asciiTheme="majorHAnsi" w:hAnsiTheme="majorHAnsi" w:cstheme="majorHAnsi"/>
          <w:bCs/>
          <w:color w:val="000000" w:themeColor="text1"/>
          <w:shd w:val="clear" w:color="auto" w:fill="FFFFFF"/>
        </w:rPr>
        <w:t xml:space="preserve">có hiệu lực thi hành và đang hoạt động tại khu vực không </w:t>
      </w:r>
      <w:r w:rsidRPr="00D4322E">
        <w:rPr>
          <w:rFonts w:asciiTheme="majorHAnsi" w:hAnsiTheme="majorHAnsi" w:cstheme="majorHAnsi"/>
          <w:bCs/>
          <w:color w:val="000000" w:themeColor="text1"/>
          <w:shd w:val="clear" w:color="auto" w:fill="FFFFFF"/>
        </w:rPr>
        <w:lastRenderedPageBreak/>
        <w:t>được phép chăn nuôi quy định tại Điều 2 Nghị quyết này được hỗ trợ di dời đến địa điểm mới phù hợp hoặc chấm dứt hoạt động chăn nuôi và chuyển đổi ngành nghề.</w:t>
      </w:r>
    </w:p>
    <w:p w14:paraId="2A4ABE8F" w14:textId="77777777" w:rsidR="00D4322E" w:rsidRPr="00D4322E" w:rsidRDefault="00D4322E" w:rsidP="00D4322E">
      <w:pPr>
        <w:spacing w:before="120"/>
        <w:ind w:firstLine="720"/>
        <w:jc w:val="both"/>
        <w:rPr>
          <w:rFonts w:asciiTheme="majorHAnsi" w:hAnsiTheme="majorHAnsi" w:cstheme="majorHAnsi"/>
          <w:bCs/>
          <w:color w:val="000000" w:themeColor="text1"/>
          <w:shd w:val="clear" w:color="auto" w:fill="FFFFFF"/>
        </w:rPr>
      </w:pPr>
      <w:r w:rsidRPr="00D4322E">
        <w:rPr>
          <w:rFonts w:asciiTheme="majorHAnsi" w:hAnsiTheme="majorHAnsi" w:cstheme="majorHAnsi"/>
          <w:bCs/>
          <w:color w:val="000000" w:themeColor="text1"/>
          <w:shd w:val="clear" w:color="auto" w:fill="FFFFFF"/>
        </w:rPr>
        <w:t>2. Điều kiện được hỗ trợ</w:t>
      </w:r>
    </w:p>
    <w:p w14:paraId="107D4DB7" w14:textId="44183BE8" w:rsidR="00D4322E" w:rsidRPr="00D4322E" w:rsidRDefault="00D4322E" w:rsidP="00D4322E">
      <w:pPr>
        <w:spacing w:before="120"/>
        <w:ind w:firstLine="720"/>
        <w:jc w:val="both"/>
        <w:rPr>
          <w:rFonts w:asciiTheme="majorHAnsi" w:hAnsiTheme="majorHAnsi" w:cstheme="majorHAnsi"/>
          <w:bCs/>
          <w:color w:val="000000" w:themeColor="text1"/>
          <w:shd w:val="clear" w:color="auto" w:fill="FFFFFF"/>
        </w:rPr>
      </w:pPr>
      <w:r w:rsidRPr="00D4322E">
        <w:rPr>
          <w:rFonts w:asciiTheme="majorHAnsi" w:hAnsiTheme="majorHAnsi" w:cstheme="majorHAnsi"/>
          <w:bCs/>
          <w:color w:val="000000" w:themeColor="text1"/>
          <w:shd w:val="clear" w:color="auto" w:fill="FFFFFF"/>
        </w:rPr>
        <w:t xml:space="preserve">a) Cơ sở chăn nuôi được xây dựng và hoạt động trước ngày </w:t>
      </w:r>
      <w:r w:rsidR="000E3F9C" w:rsidRPr="000E3F9C">
        <w:rPr>
          <w:rFonts w:asciiTheme="majorHAnsi" w:hAnsiTheme="majorHAnsi" w:cstheme="majorHAnsi"/>
          <w:bCs/>
          <w:color w:val="EE0000"/>
          <w:shd w:val="clear" w:color="auto" w:fill="FFFFFF"/>
        </w:rPr>
        <w:t>Nghị quyết này</w:t>
      </w:r>
      <w:r w:rsidRPr="000E3F9C">
        <w:rPr>
          <w:rFonts w:asciiTheme="majorHAnsi" w:hAnsiTheme="majorHAnsi" w:cstheme="majorHAnsi"/>
          <w:bCs/>
          <w:color w:val="EE0000"/>
          <w:shd w:val="clear" w:color="auto" w:fill="FFFFFF"/>
        </w:rPr>
        <w:t xml:space="preserve"> </w:t>
      </w:r>
      <w:r w:rsidRPr="00D4322E">
        <w:rPr>
          <w:rFonts w:asciiTheme="majorHAnsi" w:hAnsiTheme="majorHAnsi" w:cstheme="majorHAnsi"/>
          <w:bCs/>
          <w:color w:val="000000" w:themeColor="text1"/>
          <w:shd w:val="clear" w:color="auto" w:fill="FFFFFF"/>
        </w:rPr>
        <w:t>có hiệu lực thi hành và đang hoạt động trong khu vực không được phép chăn nuôi thuộc diện phải di dời theo quy định tại Điều 2 Nghị quyết này</w:t>
      </w:r>
      <w:r w:rsidR="000E3F9C">
        <w:rPr>
          <w:rFonts w:asciiTheme="majorHAnsi" w:hAnsiTheme="majorHAnsi" w:cstheme="majorHAnsi"/>
          <w:bCs/>
          <w:color w:val="000000" w:themeColor="text1"/>
          <w:shd w:val="clear" w:color="auto" w:fill="FFFFFF"/>
        </w:rPr>
        <w:t>.</w:t>
      </w:r>
    </w:p>
    <w:p w14:paraId="321B302F" w14:textId="77777777" w:rsidR="00D4322E" w:rsidRPr="00D4322E" w:rsidRDefault="00D4322E" w:rsidP="00D4322E">
      <w:pPr>
        <w:spacing w:before="120"/>
        <w:ind w:firstLine="720"/>
        <w:jc w:val="both"/>
        <w:rPr>
          <w:rFonts w:asciiTheme="majorHAnsi" w:hAnsiTheme="majorHAnsi" w:cstheme="majorHAnsi"/>
          <w:bCs/>
          <w:color w:val="000000" w:themeColor="text1"/>
          <w:shd w:val="clear" w:color="auto" w:fill="FFFFFF"/>
        </w:rPr>
      </w:pPr>
      <w:r w:rsidRPr="00D4322E">
        <w:rPr>
          <w:rFonts w:asciiTheme="majorHAnsi" w:hAnsiTheme="majorHAnsi" w:cstheme="majorHAnsi"/>
          <w:bCs/>
          <w:color w:val="000000" w:themeColor="text1"/>
          <w:shd w:val="clear" w:color="auto" w:fill="FFFFFF"/>
        </w:rPr>
        <w:t>b) Người được đào tạo, tập huấn để chuyển đổi từ chăn nuôi sang các nghề khác phải có chứng chỉ hoàn thành khóa đào tạo do cơ sở đào tạo cấp và cam kết thực hiện nghề đã được đào tạo chuyển đổi ít nhất 05 năm sau khi được nhận hỗ trợ.</w:t>
      </w:r>
    </w:p>
    <w:p w14:paraId="58145895" w14:textId="77777777" w:rsidR="00D4322E" w:rsidRPr="00D4322E" w:rsidRDefault="00D4322E" w:rsidP="00D4322E">
      <w:pPr>
        <w:spacing w:before="120"/>
        <w:ind w:firstLine="720"/>
        <w:jc w:val="both"/>
        <w:rPr>
          <w:rFonts w:asciiTheme="majorHAnsi" w:hAnsiTheme="majorHAnsi" w:cstheme="majorHAnsi"/>
          <w:bCs/>
          <w:color w:val="000000" w:themeColor="text1"/>
          <w:shd w:val="clear" w:color="auto" w:fill="FFFFFF"/>
        </w:rPr>
      </w:pPr>
      <w:r w:rsidRPr="00D4322E">
        <w:rPr>
          <w:rFonts w:asciiTheme="majorHAnsi" w:hAnsiTheme="majorHAnsi" w:cstheme="majorHAnsi"/>
          <w:bCs/>
          <w:color w:val="000000" w:themeColor="text1"/>
          <w:shd w:val="clear" w:color="auto" w:fill="FFFFFF"/>
        </w:rPr>
        <w:t>c) Việc hỗ trợ đối với nội dung quy định tại khoản 1, khoản 2, khoản 3 Điều 3 được thực hiện sau khi cơ sở chăn nuôi đã hoàn thành việc di dời ra khỏi khu vực không được phép chăn nuôi hoặc chấm dứt hoạt động chăn nuôi, chuyển đổi ngành nghề có xác nhận của Ủy ban nhân dân cấp xã, phường.</w:t>
      </w:r>
    </w:p>
    <w:p w14:paraId="1F974058" w14:textId="77777777" w:rsidR="00D4322E" w:rsidRPr="00D4322E" w:rsidRDefault="00D4322E" w:rsidP="00D4322E">
      <w:pPr>
        <w:spacing w:before="120"/>
        <w:ind w:firstLine="720"/>
        <w:jc w:val="both"/>
        <w:rPr>
          <w:rFonts w:asciiTheme="majorHAnsi" w:hAnsiTheme="majorHAnsi" w:cstheme="majorHAnsi"/>
          <w:bCs/>
          <w:color w:val="000000" w:themeColor="text1"/>
          <w:shd w:val="clear" w:color="auto" w:fill="FFFFFF"/>
        </w:rPr>
      </w:pPr>
      <w:r w:rsidRPr="00D4322E">
        <w:rPr>
          <w:rFonts w:asciiTheme="majorHAnsi" w:hAnsiTheme="majorHAnsi" w:cstheme="majorHAnsi"/>
          <w:bCs/>
          <w:color w:val="000000" w:themeColor="text1"/>
          <w:shd w:val="clear" w:color="auto" w:fill="FFFFFF"/>
        </w:rPr>
        <w:t>3. Nguyên tắc hỗ trợ</w:t>
      </w:r>
      <w:r w:rsidRPr="00D4322E">
        <w:rPr>
          <w:rFonts w:asciiTheme="majorHAnsi" w:hAnsiTheme="majorHAnsi" w:cstheme="majorHAnsi"/>
          <w:bCs/>
          <w:color w:val="000000" w:themeColor="text1"/>
          <w:shd w:val="clear" w:color="auto" w:fill="FFFFFF"/>
        </w:rPr>
        <w:tab/>
      </w:r>
    </w:p>
    <w:p w14:paraId="088C3F3F" w14:textId="77777777" w:rsidR="00D4322E" w:rsidRPr="00D4322E" w:rsidRDefault="00D4322E" w:rsidP="00D4322E">
      <w:pPr>
        <w:spacing w:before="120"/>
        <w:ind w:firstLine="720"/>
        <w:jc w:val="both"/>
        <w:rPr>
          <w:rFonts w:asciiTheme="majorHAnsi" w:hAnsiTheme="majorHAnsi" w:cstheme="majorHAnsi"/>
          <w:bCs/>
          <w:color w:val="000000" w:themeColor="text1"/>
          <w:shd w:val="clear" w:color="auto" w:fill="FFFFFF"/>
        </w:rPr>
      </w:pPr>
      <w:r w:rsidRPr="00D4322E">
        <w:rPr>
          <w:rFonts w:asciiTheme="majorHAnsi" w:hAnsiTheme="majorHAnsi" w:cstheme="majorHAnsi"/>
          <w:bCs/>
          <w:color w:val="000000" w:themeColor="text1"/>
          <w:shd w:val="clear" w:color="auto" w:fill="FFFFFF"/>
        </w:rPr>
        <w:t>a) Đảm bảo công khai, minh bạch, đúng đối tượng, đúng mục đích và phù hợp với điều kiện thực tế của địa phương.</w:t>
      </w:r>
    </w:p>
    <w:p w14:paraId="07630E1C" w14:textId="77777777" w:rsidR="00D4322E" w:rsidRPr="00D4322E" w:rsidRDefault="00D4322E" w:rsidP="00D4322E">
      <w:pPr>
        <w:spacing w:before="120"/>
        <w:ind w:firstLine="720"/>
        <w:jc w:val="both"/>
        <w:rPr>
          <w:rFonts w:asciiTheme="majorHAnsi" w:hAnsiTheme="majorHAnsi" w:cstheme="majorHAnsi"/>
          <w:bCs/>
          <w:color w:val="000000" w:themeColor="text1"/>
          <w:shd w:val="clear" w:color="auto" w:fill="FFFFFF"/>
        </w:rPr>
      </w:pPr>
      <w:r w:rsidRPr="00D4322E">
        <w:rPr>
          <w:rFonts w:asciiTheme="majorHAnsi" w:hAnsiTheme="majorHAnsi" w:cstheme="majorHAnsi"/>
          <w:bCs/>
          <w:color w:val="000000" w:themeColor="text1"/>
          <w:shd w:val="clear" w:color="auto" w:fill="FFFFFF"/>
        </w:rPr>
        <w:t>b) Cơ sở chăn nuôi thuộc đối tượng hỗ trợ của Nghị quyết này được thụ hưởng chính sách hỗ trợ một lần. Trường hợp cùng thời điểm và cùng một nội dung hỗ trợ, đối tượng thụ hưởng chính sách chỉ được lựa chọn một mức hỗ trợ cao nhất.</w:t>
      </w:r>
    </w:p>
    <w:p w14:paraId="5329380D" w14:textId="724F6D0B" w:rsidR="00D4322E" w:rsidRPr="00D4322E" w:rsidRDefault="007D08CC" w:rsidP="00D4322E">
      <w:pPr>
        <w:spacing w:before="120"/>
        <w:ind w:firstLine="720"/>
        <w:jc w:val="both"/>
        <w:rPr>
          <w:rFonts w:asciiTheme="majorHAnsi" w:hAnsiTheme="majorHAnsi" w:cstheme="majorHAnsi"/>
          <w:bCs/>
          <w:color w:val="000000" w:themeColor="text1"/>
          <w:shd w:val="clear" w:color="auto" w:fill="FFFFFF"/>
        </w:rPr>
      </w:pPr>
      <w:r>
        <w:rPr>
          <w:rFonts w:asciiTheme="majorHAnsi" w:hAnsiTheme="majorHAnsi" w:cstheme="majorHAnsi"/>
          <w:bCs/>
          <w:color w:val="000000" w:themeColor="text1"/>
          <w:shd w:val="clear" w:color="auto" w:fill="FFFFFF"/>
        </w:rPr>
        <w:t>c</w:t>
      </w:r>
      <w:r w:rsidR="00D4322E" w:rsidRPr="00D4322E">
        <w:rPr>
          <w:rFonts w:asciiTheme="majorHAnsi" w:hAnsiTheme="majorHAnsi" w:cstheme="majorHAnsi"/>
          <w:bCs/>
          <w:color w:val="000000" w:themeColor="text1"/>
          <w:shd w:val="clear" w:color="auto" w:fill="FFFFFF"/>
        </w:rPr>
        <w:t xml:space="preserve">) Tổ chức, cá nhân có cơ sở chăn nuôi được xây dựng và hoạt động trước ngày </w:t>
      </w:r>
      <w:r w:rsidR="00722086" w:rsidRPr="00722086">
        <w:rPr>
          <w:rFonts w:asciiTheme="majorHAnsi" w:hAnsiTheme="majorHAnsi" w:cstheme="majorHAnsi"/>
          <w:bCs/>
          <w:color w:val="EE0000"/>
          <w:shd w:val="clear" w:color="auto" w:fill="FFFFFF"/>
        </w:rPr>
        <w:t>Nghị quyết này</w:t>
      </w:r>
      <w:r w:rsidR="00D4322E" w:rsidRPr="00722086">
        <w:rPr>
          <w:rFonts w:asciiTheme="majorHAnsi" w:hAnsiTheme="majorHAnsi" w:cstheme="majorHAnsi"/>
          <w:bCs/>
          <w:color w:val="EE0000"/>
          <w:shd w:val="clear" w:color="auto" w:fill="FFFFFF"/>
        </w:rPr>
        <w:t xml:space="preserve"> có hiệu lực </w:t>
      </w:r>
      <w:r w:rsidR="00D4322E" w:rsidRPr="00D4322E">
        <w:rPr>
          <w:rFonts w:asciiTheme="majorHAnsi" w:hAnsiTheme="majorHAnsi" w:cstheme="majorHAnsi"/>
          <w:bCs/>
          <w:color w:val="000000" w:themeColor="text1"/>
          <w:shd w:val="clear" w:color="auto" w:fill="FFFFFF"/>
        </w:rPr>
        <w:t>thi hành và đang hoạt động tại khu vực không được phép chăn nuôi quy định tại Điều 2 Nghị quyết này phải chấm dứt hoạt động chăn nuôi hoặc di dời đến địa điểm phù hợp trong thời hạn 36 tháng kể từ ngày Nghị quyết này có hiệu lực thi hành. Sau thời hạn 36 tháng kể từ ngày Nghị quyết này có hiệu lực thi hành các cơ sở chưa hoàn thành việc di dời hoặc chưa chấm dứt hoạt động chăn nuôi thì phải xử lý theo quy định của pháp luật hiện hành.</w:t>
      </w:r>
    </w:p>
    <w:p w14:paraId="6F583ABD" w14:textId="77777777" w:rsidR="00D4322E" w:rsidRDefault="00D4322E" w:rsidP="00D4322E">
      <w:pPr>
        <w:spacing w:before="120"/>
        <w:ind w:firstLine="720"/>
        <w:jc w:val="both"/>
        <w:rPr>
          <w:rFonts w:asciiTheme="majorHAnsi" w:hAnsiTheme="majorHAnsi" w:cstheme="majorHAnsi"/>
          <w:bCs/>
          <w:color w:val="000000" w:themeColor="text1"/>
          <w:shd w:val="clear" w:color="auto" w:fill="FFFFFF"/>
        </w:rPr>
      </w:pPr>
      <w:r w:rsidRPr="00D4322E">
        <w:rPr>
          <w:rFonts w:asciiTheme="majorHAnsi" w:hAnsiTheme="majorHAnsi" w:cstheme="majorHAnsi"/>
          <w:bCs/>
          <w:color w:val="000000" w:themeColor="text1"/>
          <w:shd w:val="clear" w:color="auto" w:fill="FFFFFF"/>
        </w:rPr>
        <w:t>4. Kinh phí hỗ trợ</w:t>
      </w:r>
    </w:p>
    <w:p w14:paraId="65F98515" w14:textId="77777777" w:rsidR="001F59D8" w:rsidRPr="00090D47" w:rsidRDefault="001F59D8" w:rsidP="001F59D8">
      <w:pPr>
        <w:pStyle w:val="NormalWeb"/>
        <w:spacing w:before="120" w:beforeAutospacing="0" w:after="0" w:afterAutospacing="0" w:line="360" w:lineRule="exact"/>
        <w:ind w:firstLine="720"/>
        <w:jc w:val="both"/>
        <w:rPr>
          <w:color w:val="EE0000"/>
          <w:sz w:val="28"/>
          <w:szCs w:val="28"/>
          <w:lang w:val="en-US"/>
        </w:rPr>
      </w:pPr>
      <w:r w:rsidRPr="00090D47">
        <w:rPr>
          <w:color w:val="EE0000"/>
          <w:sz w:val="28"/>
          <w:szCs w:val="28"/>
          <w:lang w:val="en-US"/>
        </w:rPr>
        <w:t xml:space="preserve">a) </w:t>
      </w:r>
      <w:r w:rsidRPr="00090D47">
        <w:rPr>
          <w:color w:val="EE0000"/>
          <w:sz w:val="28"/>
          <w:szCs w:val="28"/>
        </w:rPr>
        <w:t xml:space="preserve">Kinh phí hỗ trợ quy định tại </w:t>
      </w:r>
      <w:r w:rsidRPr="00090D47">
        <w:rPr>
          <w:color w:val="EE0000"/>
          <w:sz w:val="28"/>
          <w:szCs w:val="28"/>
          <w:lang w:val="en-US"/>
        </w:rPr>
        <w:t xml:space="preserve">khoản 1 </w:t>
      </w:r>
      <w:r w:rsidRPr="00090D47">
        <w:rPr>
          <w:color w:val="EE0000"/>
          <w:sz w:val="28"/>
          <w:szCs w:val="28"/>
        </w:rPr>
        <w:t xml:space="preserve">Điều 3 </w:t>
      </w:r>
      <w:r w:rsidRPr="00090D47">
        <w:rPr>
          <w:color w:val="EE0000"/>
          <w:sz w:val="28"/>
          <w:szCs w:val="28"/>
          <w:lang w:val="en-US"/>
        </w:rPr>
        <w:t>Nghị quyết này sử dụng từ nguồn vốn đầu tư công.</w:t>
      </w:r>
    </w:p>
    <w:p w14:paraId="30736A3F" w14:textId="2346C5F3" w:rsidR="001F59D8" w:rsidRPr="00090D47" w:rsidRDefault="001F59D8" w:rsidP="001F59D8">
      <w:pPr>
        <w:pStyle w:val="NormalWeb"/>
        <w:spacing w:before="120" w:beforeAutospacing="0" w:after="0" w:afterAutospacing="0" w:line="360" w:lineRule="exact"/>
        <w:ind w:firstLine="720"/>
        <w:jc w:val="both"/>
        <w:rPr>
          <w:color w:val="EE0000"/>
          <w:sz w:val="28"/>
          <w:szCs w:val="28"/>
          <w:lang w:val="en-US"/>
        </w:rPr>
      </w:pPr>
      <w:r w:rsidRPr="00090D47">
        <w:rPr>
          <w:color w:val="EE0000"/>
          <w:sz w:val="28"/>
          <w:szCs w:val="28"/>
          <w:lang w:val="en-US"/>
        </w:rPr>
        <w:t xml:space="preserve">b) Kinh phí hỗ trợ quy định tại khoản 2, khoản 3 Điều 3 Nghị quyết này </w:t>
      </w:r>
      <w:r>
        <w:rPr>
          <w:color w:val="EE0000"/>
          <w:sz w:val="28"/>
          <w:szCs w:val="28"/>
          <w:lang w:val="en-US"/>
        </w:rPr>
        <w:t>s</w:t>
      </w:r>
      <w:r w:rsidRPr="00090D47">
        <w:rPr>
          <w:color w:val="EE0000"/>
          <w:sz w:val="28"/>
          <w:szCs w:val="28"/>
          <w:lang w:val="en-US"/>
        </w:rPr>
        <w:t>ử dụng từ nguồn kinh phí thường xuyên</w:t>
      </w:r>
      <w:r w:rsidR="009F60FB" w:rsidRPr="009F60FB">
        <w:t xml:space="preserve"> </w:t>
      </w:r>
      <w:r w:rsidR="009F60FB" w:rsidRPr="009F60FB">
        <w:rPr>
          <w:color w:val="EE0000"/>
          <w:sz w:val="28"/>
          <w:szCs w:val="28"/>
          <w:lang w:val="en-US"/>
        </w:rPr>
        <w:t>theo phân cấp ngân sách hiện hành</w:t>
      </w:r>
      <w:r w:rsidRPr="00090D47">
        <w:rPr>
          <w:color w:val="EE0000"/>
          <w:sz w:val="28"/>
          <w:szCs w:val="28"/>
          <w:lang w:val="en-US"/>
        </w:rPr>
        <w:t>.</w:t>
      </w:r>
    </w:p>
    <w:p w14:paraId="56BFB0C7" w14:textId="77777777" w:rsidR="001F59D8" w:rsidRPr="00090D47" w:rsidRDefault="001F59D8" w:rsidP="001F59D8">
      <w:pPr>
        <w:pStyle w:val="NormalWeb"/>
        <w:spacing w:before="120" w:beforeAutospacing="0" w:after="0" w:afterAutospacing="0" w:line="360" w:lineRule="exact"/>
        <w:ind w:firstLine="720"/>
        <w:jc w:val="both"/>
        <w:rPr>
          <w:color w:val="EE0000"/>
          <w:sz w:val="28"/>
          <w:szCs w:val="28"/>
          <w:lang w:val="en-US"/>
        </w:rPr>
      </w:pPr>
      <w:r w:rsidRPr="00090D47">
        <w:rPr>
          <w:color w:val="EE0000"/>
          <w:sz w:val="28"/>
          <w:szCs w:val="28"/>
          <w:lang w:val="en-US"/>
        </w:rPr>
        <w:t>c) Việc lập dự toán, chấp hành dự toán và thanh quyết toán kinh phí thực hiện các chính sách tại Nghị quyết này thực hiện theo quy định tại Luật Ngân sách nhà nước, Luật Đầu tư công và các văn bản hướng dẫn Luật.</w:t>
      </w:r>
    </w:p>
    <w:p w14:paraId="75F67E71" w14:textId="1268EE2D" w:rsidR="00716304" w:rsidRPr="00C509B7" w:rsidRDefault="00716304" w:rsidP="00D4322E">
      <w:pPr>
        <w:spacing w:before="120"/>
        <w:ind w:firstLine="720"/>
        <w:jc w:val="both"/>
        <w:rPr>
          <w:rFonts w:asciiTheme="majorHAnsi" w:hAnsiTheme="majorHAnsi" w:cstheme="majorHAnsi"/>
          <w:color w:val="000000" w:themeColor="text1"/>
        </w:rPr>
      </w:pPr>
      <w:r w:rsidRPr="00C509B7">
        <w:rPr>
          <w:rFonts w:asciiTheme="majorHAnsi" w:hAnsiTheme="majorHAnsi" w:cstheme="majorHAnsi"/>
          <w:color w:val="000000" w:themeColor="text1"/>
          <w:spacing w:val="-6"/>
        </w:rPr>
        <w:lastRenderedPageBreak/>
        <w:t xml:space="preserve">(5) </w:t>
      </w:r>
      <w:r w:rsidRPr="00C509B7">
        <w:rPr>
          <w:rFonts w:asciiTheme="majorHAnsi" w:hAnsiTheme="majorHAnsi" w:cstheme="majorHAnsi"/>
          <w:color w:val="000000" w:themeColor="text1"/>
          <w:lang w:val="vi-VN"/>
        </w:rPr>
        <w:t xml:space="preserve">Điều </w:t>
      </w:r>
      <w:r w:rsidRPr="00C509B7">
        <w:rPr>
          <w:rFonts w:asciiTheme="majorHAnsi" w:hAnsiTheme="majorHAnsi" w:cstheme="majorHAnsi"/>
          <w:color w:val="000000" w:themeColor="text1"/>
        </w:rPr>
        <w:t>5</w:t>
      </w:r>
      <w:r w:rsidRPr="00C509B7">
        <w:rPr>
          <w:rFonts w:asciiTheme="majorHAnsi" w:hAnsiTheme="majorHAnsi" w:cstheme="majorHAnsi"/>
          <w:color w:val="000000" w:themeColor="text1"/>
          <w:lang w:val="vi-VN"/>
        </w:rPr>
        <w:t xml:space="preserve">. </w:t>
      </w:r>
      <w:r w:rsidR="004C56FC" w:rsidRPr="00C509B7">
        <w:rPr>
          <w:rFonts w:asciiTheme="majorHAnsi" w:hAnsiTheme="majorHAnsi" w:cstheme="majorHAnsi"/>
          <w:color w:val="000000" w:themeColor="text1"/>
        </w:rPr>
        <w:t>Tổ chức thực hiện</w:t>
      </w:r>
    </w:p>
    <w:p w14:paraId="70E18D5C" w14:textId="1918B965" w:rsidR="004C56FC" w:rsidRPr="00C509B7" w:rsidRDefault="004C56FC" w:rsidP="00FF478E">
      <w:pPr>
        <w:spacing w:before="120"/>
        <w:ind w:firstLine="720"/>
        <w:jc w:val="both"/>
        <w:rPr>
          <w:rFonts w:asciiTheme="majorHAnsi" w:hAnsiTheme="majorHAnsi" w:cstheme="majorHAnsi"/>
          <w:color w:val="000000" w:themeColor="text1"/>
        </w:rPr>
      </w:pPr>
      <w:r w:rsidRPr="00C509B7">
        <w:rPr>
          <w:rFonts w:asciiTheme="majorHAnsi" w:hAnsiTheme="majorHAnsi" w:cstheme="majorHAnsi"/>
          <w:color w:val="000000" w:themeColor="text1"/>
        </w:rPr>
        <w:t>(6) Điều 6. Hiệu lực thi hành</w:t>
      </w:r>
    </w:p>
    <w:p w14:paraId="2731BE96" w14:textId="77777777" w:rsidR="008E4E13" w:rsidRPr="00C509B7" w:rsidRDefault="008E4E13" w:rsidP="00FF478E">
      <w:pPr>
        <w:spacing w:before="120"/>
        <w:ind w:firstLine="720"/>
        <w:jc w:val="both"/>
        <w:rPr>
          <w:rFonts w:asciiTheme="majorHAnsi" w:hAnsiTheme="majorHAnsi" w:cstheme="majorHAnsi"/>
          <w:b/>
          <w:bCs/>
          <w:iCs/>
          <w:color w:val="000000" w:themeColor="text1"/>
          <w:lang w:val="pt-BR"/>
        </w:rPr>
      </w:pPr>
      <w:r w:rsidRPr="00C509B7">
        <w:rPr>
          <w:rFonts w:asciiTheme="majorHAnsi" w:hAnsiTheme="majorHAnsi" w:cstheme="majorHAnsi"/>
          <w:b/>
          <w:bCs/>
          <w:iCs/>
          <w:color w:val="000000" w:themeColor="text1"/>
          <w:lang w:val="pt-BR"/>
        </w:rPr>
        <w:t>V. DỰ KIẾN NGUỒN LỰC ĐỂ THỰC HIỆN NGHỊ QUYẾT VÀ THỜI GIAN TRÌNH THÔNG QUA/BAN HÀNH</w:t>
      </w:r>
    </w:p>
    <w:p w14:paraId="5EFA6518" w14:textId="77777777" w:rsidR="002E05FD" w:rsidRPr="00C509B7" w:rsidRDefault="002E05FD" w:rsidP="00DD1867">
      <w:pPr>
        <w:pStyle w:val="NormalWeb"/>
        <w:spacing w:before="120" w:beforeAutospacing="0" w:after="0" w:afterAutospacing="0"/>
        <w:ind w:firstLine="720"/>
        <w:jc w:val="both"/>
        <w:rPr>
          <w:rFonts w:asciiTheme="majorHAnsi" w:hAnsiTheme="majorHAnsi" w:cstheme="majorHAnsi"/>
          <w:color w:val="000000" w:themeColor="text1"/>
          <w:sz w:val="28"/>
          <w:szCs w:val="28"/>
          <w:lang w:val="en-US"/>
        </w:rPr>
      </w:pPr>
      <w:bookmarkStart w:id="2" w:name="_Hlk186105017"/>
      <w:bookmarkStart w:id="3" w:name="_Hlk229038925"/>
      <w:r w:rsidRPr="00C509B7">
        <w:rPr>
          <w:rFonts w:asciiTheme="majorHAnsi" w:hAnsiTheme="majorHAnsi" w:cstheme="majorHAnsi"/>
          <w:color w:val="000000" w:themeColor="text1"/>
          <w:sz w:val="28"/>
          <w:szCs w:val="28"/>
          <w:lang w:val="en-US"/>
        </w:rPr>
        <w:t>1. Dự kiến nguồn lực, điều kiện bảo đảm cho việc thi hành Nghị quyết</w:t>
      </w:r>
    </w:p>
    <w:p w14:paraId="60AF2B33" w14:textId="324E393B" w:rsidR="001F59D8" w:rsidRPr="001F59D8" w:rsidRDefault="001C37FE" w:rsidP="00DD1867">
      <w:pPr>
        <w:pStyle w:val="NormalWeb"/>
        <w:spacing w:before="120" w:beforeAutospacing="0" w:after="0" w:afterAutospacing="0"/>
        <w:ind w:firstLine="720"/>
        <w:jc w:val="both"/>
        <w:rPr>
          <w:rFonts w:asciiTheme="majorHAnsi" w:hAnsiTheme="majorHAnsi" w:cstheme="majorHAnsi"/>
          <w:color w:val="000000" w:themeColor="text1"/>
          <w:sz w:val="28"/>
          <w:szCs w:val="28"/>
          <w:lang w:val="en-US"/>
        </w:rPr>
      </w:pPr>
      <w:r w:rsidRPr="00C509B7">
        <w:rPr>
          <w:rFonts w:asciiTheme="majorHAnsi" w:hAnsiTheme="majorHAnsi" w:cstheme="majorHAnsi"/>
          <w:color w:val="000000" w:themeColor="text1"/>
          <w:sz w:val="28"/>
          <w:szCs w:val="28"/>
          <w:lang w:val="en-US"/>
        </w:rPr>
        <w:t xml:space="preserve">Dự kiến nguồn lực: </w:t>
      </w:r>
      <w:r w:rsidR="00EF29BB" w:rsidRPr="00C509B7">
        <w:rPr>
          <w:rFonts w:asciiTheme="majorHAnsi" w:hAnsiTheme="majorHAnsi" w:cstheme="majorHAnsi"/>
          <w:color w:val="000000" w:themeColor="text1"/>
          <w:sz w:val="28"/>
          <w:szCs w:val="28"/>
          <w:lang w:val="en-US"/>
        </w:rPr>
        <w:t>H</w:t>
      </w:r>
      <w:r w:rsidRPr="00C509B7">
        <w:rPr>
          <w:rFonts w:asciiTheme="majorHAnsi" w:hAnsiTheme="majorHAnsi" w:cstheme="majorHAnsi"/>
          <w:color w:val="000000" w:themeColor="text1"/>
          <w:sz w:val="28"/>
          <w:szCs w:val="28"/>
          <w:lang w:val="en-US"/>
        </w:rPr>
        <w:t>iện trạng tại 1</w:t>
      </w:r>
      <w:r w:rsidR="00632E6D">
        <w:rPr>
          <w:rFonts w:asciiTheme="majorHAnsi" w:hAnsiTheme="majorHAnsi" w:cstheme="majorHAnsi"/>
          <w:color w:val="000000" w:themeColor="text1"/>
          <w:sz w:val="28"/>
          <w:szCs w:val="28"/>
          <w:lang w:val="en-US"/>
        </w:rPr>
        <w:t>6</w:t>
      </w:r>
      <w:r w:rsidRPr="00C509B7">
        <w:rPr>
          <w:rFonts w:asciiTheme="majorHAnsi" w:hAnsiTheme="majorHAnsi" w:cstheme="majorHAnsi"/>
          <w:color w:val="000000" w:themeColor="text1"/>
          <w:sz w:val="28"/>
          <w:szCs w:val="28"/>
          <w:lang w:val="en-US"/>
        </w:rPr>
        <w:t xml:space="preserve"> xã có đề xuất khu vực không được phép chăn nuôi có </w:t>
      </w:r>
      <w:r w:rsidR="00632E6D">
        <w:rPr>
          <w:rFonts w:asciiTheme="majorHAnsi" w:hAnsiTheme="majorHAnsi" w:cstheme="majorHAnsi"/>
          <w:color w:val="000000" w:themeColor="text1"/>
          <w:sz w:val="28"/>
          <w:szCs w:val="28"/>
          <w:lang w:val="en-US"/>
        </w:rPr>
        <w:t>52</w:t>
      </w:r>
      <w:r w:rsidRPr="00C509B7">
        <w:rPr>
          <w:rFonts w:asciiTheme="majorHAnsi" w:hAnsiTheme="majorHAnsi" w:cstheme="majorHAnsi"/>
          <w:color w:val="000000" w:themeColor="text1"/>
          <w:sz w:val="28"/>
          <w:szCs w:val="28"/>
          <w:lang w:val="en-US"/>
        </w:rPr>
        <w:t xml:space="preserve"> cơ sở chăn nuôi quy mô các loại; căn cứ mức hỗ trợ quy định tại Điều 3 dự thảo Nghị quyết “hỗ trợ không quá 50% chi phí mua sắm thiết bị công trình và thiết bị công nghệ chăn nuôi theo diện tích chuồng trại hiện có của cơ sở chăn nuôi thuộc đối tượng phải di dời; mức hỗ trợ tối đa không quá 10 tỷ đồng/cơ sở. </w:t>
      </w:r>
      <w:r w:rsidRPr="003C4A81">
        <w:rPr>
          <w:rFonts w:asciiTheme="majorHAnsi" w:hAnsiTheme="majorHAnsi" w:cstheme="majorHAnsi"/>
          <w:sz w:val="28"/>
          <w:szCs w:val="28"/>
          <w:lang w:val="en-US"/>
        </w:rPr>
        <w:t xml:space="preserve">Hỗ trợ không </w:t>
      </w:r>
      <w:r w:rsidRPr="00C509B7">
        <w:rPr>
          <w:rFonts w:asciiTheme="majorHAnsi" w:hAnsiTheme="majorHAnsi" w:cstheme="majorHAnsi"/>
          <w:color w:val="000000" w:themeColor="text1"/>
          <w:sz w:val="28"/>
          <w:szCs w:val="28"/>
          <w:lang w:val="en-US"/>
        </w:rPr>
        <w:t xml:space="preserve">quá 50% chi phí di dời vật nuôi đến địa điểm mới phù hợp; mức hỗ trợ tối đa không quá 500 triệu đồng/một cơ sở chăn nuôi. Hỗ trợ 100% chi phí đào tạo để chuyển đổi từ chăn nuôi sang các nghề khác, mức hỗ trợ không quá </w:t>
      </w:r>
      <w:r w:rsidR="00CB5D3A">
        <w:rPr>
          <w:rFonts w:asciiTheme="majorHAnsi" w:hAnsiTheme="majorHAnsi" w:cstheme="majorHAnsi"/>
          <w:color w:val="000000" w:themeColor="text1"/>
          <w:sz w:val="28"/>
          <w:szCs w:val="28"/>
          <w:lang w:val="en-US"/>
        </w:rPr>
        <w:t>0</w:t>
      </w:r>
      <w:r w:rsidRPr="00C509B7">
        <w:rPr>
          <w:rFonts w:asciiTheme="majorHAnsi" w:hAnsiTheme="majorHAnsi" w:cstheme="majorHAnsi"/>
          <w:color w:val="000000" w:themeColor="text1"/>
          <w:sz w:val="28"/>
          <w:szCs w:val="28"/>
          <w:lang w:val="en-US"/>
        </w:rPr>
        <w:t xml:space="preserve">3 tháng lương cơ bản/người”, dự kiến tổng nhu cầu kinh phí khoảng </w:t>
      </w:r>
      <w:r w:rsidR="00EF29BB" w:rsidRPr="00C509B7">
        <w:rPr>
          <w:rFonts w:asciiTheme="majorHAnsi" w:hAnsiTheme="majorHAnsi" w:cstheme="majorHAnsi"/>
          <w:color w:val="000000" w:themeColor="text1"/>
          <w:sz w:val="28"/>
          <w:szCs w:val="28"/>
          <w:lang w:val="en-US"/>
        </w:rPr>
        <w:t>11</w:t>
      </w:r>
      <w:r w:rsidRPr="00C509B7">
        <w:rPr>
          <w:rFonts w:asciiTheme="majorHAnsi" w:hAnsiTheme="majorHAnsi" w:cstheme="majorHAnsi"/>
          <w:color w:val="000000" w:themeColor="text1"/>
          <w:sz w:val="28"/>
          <w:szCs w:val="28"/>
          <w:lang w:val="en-US"/>
        </w:rPr>
        <w:t xml:space="preserve"> tỷ đồng</w:t>
      </w:r>
      <w:r w:rsidR="001F59D8">
        <w:rPr>
          <w:rFonts w:asciiTheme="majorHAnsi" w:hAnsiTheme="majorHAnsi" w:cstheme="majorHAnsi"/>
          <w:color w:val="000000" w:themeColor="text1"/>
          <w:sz w:val="28"/>
          <w:szCs w:val="28"/>
          <w:lang w:val="en-US"/>
        </w:rPr>
        <w:t xml:space="preserve"> cho cả giai đoạn (36 tháng kế từ ngày Nghị quyết này có hiệu lực thi hành) trong đó:</w:t>
      </w:r>
      <w:r w:rsidR="001F59D8" w:rsidRPr="001F59D8">
        <w:rPr>
          <w:rFonts w:asciiTheme="majorHAnsi" w:hAnsiTheme="majorHAnsi" w:cstheme="majorHAnsi"/>
          <w:color w:val="000000" w:themeColor="text1"/>
          <w:sz w:val="28"/>
          <w:szCs w:val="28"/>
          <w:lang w:val="en-US"/>
        </w:rPr>
        <w:t xml:space="preserve"> Dự kiến sử dụng nguồn vốn đầu tư công khoảng 10 tỷ đồng</w:t>
      </w:r>
      <w:r w:rsidR="001F59D8">
        <w:rPr>
          <w:rFonts w:asciiTheme="majorHAnsi" w:hAnsiTheme="majorHAnsi" w:cstheme="majorHAnsi"/>
          <w:color w:val="000000" w:themeColor="text1"/>
          <w:sz w:val="28"/>
          <w:szCs w:val="28"/>
          <w:lang w:val="en-US"/>
        </w:rPr>
        <w:t xml:space="preserve">; </w:t>
      </w:r>
      <w:r w:rsidR="001F59D8" w:rsidRPr="001F59D8">
        <w:rPr>
          <w:rFonts w:asciiTheme="majorHAnsi" w:hAnsiTheme="majorHAnsi" w:cstheme="majorHAnsi"/>
          <w:color w:val="000000" w:themeColor="text1"/>
          <w:sz w:val="28"/>
          <w:szCs w:val="28"/>
          <w:lang w:val="en-US"/>
        </w:rPr>
        <w:t xml:space="preserve"> </w:t>
      </w:r>
      <w:r w:rsidR="0077016B">
        <w:rPr>
          <w:rFonts w:asciiTheme="majorHAnsi" w:hAnsiTheme="majorHAnsi" w:cstheme="majorHAnsi"/>
          <w:color w:val="000000" w:themeColor="text1"/>
          <w:sz w:val="28"/>
          <w:szCs w:val="28"/>
          <w:lang w:val="en-US"/>
        </w:rPr>
        <w:t>d</w:t>
      </w:r>
      <w:r w:rsidR="001F59D8" w:rsidRPr="001F59D8">
        <w:rPr>
          <w:rFonts w:asciiTheme="majorHAnsi" w:hAnsiTheme="majorHAnsi" w:cstheme="majorHAnsi"/>
          <w:color w:val="000000" w:themeColor="text1"/>
          <w:sz w:val="28"/>
          <w:szCs w:val="28"/>
          <w:lang w:val="en-US"/>
        </w:rPr>
        <w:t>ự kiến sử dụng nguồn vốn chi thường xuyên khoảng 1 tỷ đồng.</w:t>
      </w:r>
    </w:p>
    <w:p w14:paraId="5531309D" w14:textId="3B19278F" w:rsidR="001C37FE" w:rsidRDefault="001F59D8" w:rsidP="001F59D8">
      <w:pPr>
        <w:pStyle w:val="NormalWeb"/>
        <w:spacing w:before="120" w:beforeAutospacing="0" w:after="0" w:afterAutospacing="0"/>
        <w:ind w:firstLine="720"/>
        <w:jc w:val="both"/>
        <w:rPr>
          <w:rFonts w:asciiTheme="majorHAnsi" w:hAnsiTheme="majorHAnsi" w:cstheme="majorHAnsi"/>
          <w:color w:val="000000" w:themeColor="text1"/>
          <w:sz w:val="28"/>
          <w:szCs w:val="28"/>
          <w:lang w:val="en-US"/>
        </w:rPr>
      </w:pPr>
      <w:r w:rsidRPr="001F59D8">
        <w:rPr>
          <w:rFonts w:asciiTheme="majorHAnsi" w:hAnsiTheme="majorHAnsi" w:cstheme="majorHAnsi"/>
          <w:color w:val="000000" w:themeColor="text1"/>
          <w:sz w:val="28"/>
          <w:szCs w:val="28"/>
          <w:lang w:val="en-US"/>
        </w:rPr>
        <w:t>(</w:t>
      </w:r>
      <w:r w:rsidRPr="001F59D8">
        <w:rPr>
          <w:rFonts w:asciiTheme="majorHAnsi" w:hAnsiTheme="majorHAnsi" w:cstheme="majorHAnsi"/>
          <w:i/>
          <w:iCs/>
          <w:color w:val="000000" w:themeColor="text1"/>
          <w:sz w:val="28"/>
          <w:szCs w:val="28"/>
          <w:lang w:val="en-US"/>
        </w:rPr>
        <w:t>có biểu rà soát cơ sở chăn nuôi bị ảnh hưởng và dự kiến kinh phí thực hiện gửi kèm</w:t>
      </w:r>
      <w:r w:rsidRPr="001F59D8">
        <w:rPr>
          <w:rFonts w:asciiTheme="majorHAnsi" w:hAnsiTheme="majorHAnsi" w:cstheme="majorHAnsi"/>
          <w:color w:val="000000" w:themeColor="text1"/>
          <w:sz w:val="28"/>
          <w:szCs w:val="28"/>
          <w:lang w:val="en-US"/>
        </w:rPr>
        <w:t>)</w:t>
      </w:r>
    </w:p>
    <w:p w14:paraId="30287D76" w14:textId="77777777" w:rsidR="002E05FD" w:rsidRPr="00C509B7" w:rsidRDefault="002E05FD" w:rsidP="00FF478E">
      <w:pPr>
        <w:pStyle w:val="NormalWeb"/>
        <w:spacing w:before="120" w:beforeAutospacing="0" w:after="0" w:afterAutospacing="0"/>
        <w:ind w:firstLine="720"/>
        <w:jc w:val="both"/>
        <w:rPr>
          <w:rFonts w:asciiTheme="majorHAnsi" w:hAnsiTheme="majorHAnsi" w:cstheme="majorHAnsi"/>
          <w:color w:val="000000" w:themeColor="text1"/>
          <w:sz w:val="28"/>
          <w:szCs w:val="28"/>
          <w:lang w:val="en-US"/>
        </w:rPr>
      </w:pPr>
      <w:r w:rsidRPr="00C509B7">
        <w:rPr>
          <w:rFonts w:asciiTheme="majorHAnsi" w:hAnsiTheme="majorHAnsi" w:cstheme="majorHAnsi"/>
          <w:color w:val="000000" w:themeColor="text1"/>
          <w:sz w:val="28"/>
          <w:szCs w:val="28"/>
          <w:lang w:val="en-US"/>
        </w:rPr>
        <w:t>2. Thời gian trình thông qua</w:t>
      </w:r>
    </w:p>
    <w:p w14:paraId="7B0B9511" w14:textId="081D337D" w:rsidR="003C743F" w:rsidRPr="00C509B7" w:rsidRDefault="003C743F" w:rsidP="00A42423">
      <w:pPr>
        <w:pStyle w:val="NormalWeb"/>
        <w:spacing w:before="120" w:beforeAutospacing="0" w:after="0" w:afterAutospacing="0"/>
        <w:ind w:firstLine="720"/>
        <w:jc w:val="both"/>
        <w:rPr>
          <w:rFonts w:asciiTheme="majorHAnsi" w:hAnsiTheme="majorHAnsi" w:cstheme="majorHAnsi"/>
          <w:color w:val="000000" w:themeColor="text1"/>
          <w:sz w:val="28"/>
          <w:szCs w:val="28"/>
        </w:rPr>
      </w:pPr>
      <w:bookmarkStart w:id="4" w:name="_Hlk213225834"/>
      <w:bookmarkEnd w:id="2"/>
      <w:r w:rsidRPr="00C509B7">
        <w:rPr>
          <w:rFonts w:asciiTheme="majorHAnsi" w:hAnsiTheme="majorHAnsi" w:cstheme="majorHAnsi"/>
          <w:color w:val="000000" w:themeColor="text1"/>
          <w:sz w:val="28"/>
          <w:szCs w:val="28"/>
        </w:rPr>
        <w:t>Đề ngh</w:t>
      </w:r>
      <w:r w:rsidR="004C56FC" w:rsidRPr="00C509B7">
        <w:rPr>
          <w:rFonts w:asciiTheme="majorHAnsi" w:hAnsiTheme="majorHAnsi" w:cstheme="majorHAnsi"/>
          <w:color w:val="000000" w:themeColor="text1"/>
          <w:sz w:val="28"/>
          <w:szCs w:val="28"/>
        </w:rPr>
        <w:t>ị Hội đồng nhân dân tỉnh khóa X</w:t>
      </w:r>
      <w:r w:rsidR="004D7F14" w:rsidRPr="00C509B7">
        <w:rPr>
          <w:rFonts w:asciiTheme="majorHAnsi" w:hAnsiTheme="majorHAnsi" w:cstheme="majorHAnsi"/>
          <w:color w:val="000000" w:themeColor="text1"/>
          <w:sz w:val="28"/>
          <w:szCs w:val="28"/>
          <w:lang w:val="en-US"/>
        </w:rPr>
        <w:t>I</w:t>
      </w:r>
      <w:r w:rsidRPr="00C509B7">
        <w:rPr>
          <w:rFonts w:asciiTheme="majorHAnsi" w:hAnsiTheme="majorHAnsi" w:cstheme="majorHAnsi"/>
          <w:color w:val="000000" w:themeColor="text1"/>
          <w:sz w:val="28"/>
          <w:szCs w:val="28"/>
        </w:rPr>
        <w:t xml:space="preserve">V xem xét thông qua Nghị quyết tại </w:t>
      </w:r>
      <w:r w:rsidRPr="00722086">
        <w:rPr>
          <w:rFonts w:asciiTheme="majorHAnsi" w:hAnsiTheme="majorHAnsi" w:cstheme="majorHAnsi"/>
          <w:color w:val="EE0000"/>
          <w:sz w:val="28"/>
          <w:szCs w:val="28"/>
        </w:rPr>
        <w:t xml:space="preserve">Kỳ họp </w:t>
      </w:r>
      <w:r w:rsidR="00722086" w:rsidRPr="00722086">
        <w:rPr>
          <w:rFonts w:asciiTheme="majorHAnsi" w:hAnsiTheme="majorHAnsi" w:cstheme="majorHAnsi"/>
          <w:color w:val="EE0000"/>
          <w:sz w:val="28"/>
          <w:szCs w:val="28"/>
          <w:lang w:val="en-US"/>
        </w:rPr>
        <w:t>chuyên đề tháng 6 năm 2026</w:t>
      </w:r>
      <w:r w:rsidRPr="00722086">
        <w:rPr>
          <w:rFonts w:asciiTheme="majorHAnsi" w:hAnsiTheme="majorHAnsi" w:cstheme="majorHAnsi"/>
          <w:color w:val="EE0000"/>
          <w:sz w:val="28"/>
          <w:szCs w:val="28"/>
        </w:rPr>
        <w:t xml:space="preserve"> (dự kiến </w:t>
      </w:r>
      <w:r w:rsidR="00722086" w:rsidRPr="00722086">
        <w:rPr>
          <w:rFonts w:asciiTheme="majorHAnsi" w:hAnsiTheme="majorHAnsi" w:cstheme="majorHAnsi"/>
          <w:color w:val="EE0000"/>
          <w:sz w:val="28"/>
          <w:szCs w:val="28"/>
          <w:lang w:val="en-US"/>
        </w:rPr>
        <w:t xml:space="preserve">cuối </w:t>
      </w:r>
      <w:r w:rsidRPr="00722086">
        <w:rPr>
          <w:rFonts w:asciiTheme="majorHAnsi" w:hAnsiTheme="majorHAnsi" w:cstheme="majorHAnsi"/>
          <w:color w:val="EE0000"/>
          <w:sz w:val="28"/>
          <w:szCs w:val="28"/>
        </w:rPr>
        <w:t xml:space="preserve">tháng </w:t>
      </w:r>
      <w:r w:rsidR="00632E6D" w:rsidRPr="00722086">
        <w:rPr>
          <w:rFonts w:asciiTheme="majorHAnsi" w:hAnsiTheme="majorHAnsi" w:cstheme="majorHAnsi"/>
          <w:color w:val="EE0000"/>
          <w:sz w:val="28"/>
          <w:szCs w:val="28"/>
          <w:lang w:val="en-US"/>
        </w:rPr>
        <w:t>6</w:t>
      </w:r>
      <w:r w:rsidRPr="00722086">
        <w:rPr>
          <w:rFonts w:asciiTheme="majorHAnsi" w:hAnsiTheme="majorHAnsi" w:cstheme="majorHAnsi"/>
          <w:color w:val="EE0000"/>
          <w:sz w:val="28"/>
          <w:szCs w:val="28"/>
        </w:rPr>
        <w:t>/202</w:t>
      </w:r>
      <w:r w:rsidR="004C56FC" w:rsidRPr="00722086">
        <w:rPr>
          <w:rFonts w:asciiTheme="majorHAnsi" w:hAnsiTheme="majorHAnsi" w:cstheme="majorHAnsi"/>
          <w:color w:val="EE0000"/>
          <w:sz w:val="28"/>
          <w:szCs w:val="28"/>
        </w:rPr>
        <w:t>6</w:t>
      </w:r>
      <w:r w:rsidRPr="00C509B7">
        <w:rPr>
          <w:rFonts w:asciiTheme="majorHAnsi" w:hAnsiTheme="majorHAnsi" w:cstheme="majorHAnsi"/>
          <w:color w:val="000000" w:themeColor="text1"/>
          <w:sz w:val="28"/>
          <w:szCs w:val="28"/>
        </w:rPr>
        <w:t>)</w:t>
      </w:r>
      <w:r w:rsidR="00744805" w:rsidRPr="00C509B7">
        <w:rPr>
          <w:rFonts w:asciiTheme="majorHAnsi" w:hAnsiTheme="majorHAnsi" w:cstheme="majorHAnsi"/>
          <w:color w:val="000000" w:themeColor="text1"/>
          <w:sz w:val="28"/>
          <w:szCs w:val="28"/>
        </w:rPr>
        <w:t>.</w:t>
      </w:r>
    </w:p>
    <w:bookmarkEnd w:id="3"/>
    <w:bookmarkEnd w:id="4"/>
    <w:p w14:paraId="6032ED5F" w14:textId="59A75391" w:rsidR="00624165" w:rsidRPr="00C509B7" w:rsidRDefault="00624165" w:rsidP="00A42423">
      <w:pPr>
        <w:spacing w:before="120"/>
        <w:ind w:firstLine="720"/>
        <w:jc w:val="both"/>
        <w:rPr>
          <w:rFonts w:asciiTheme="majorHAnsi" w:hAnsiTheme="majorHAnsi" w:cstheme="majorHAnsi"/>
          <w:i/>
          <w:iCs/>
          <w:color w:val="000000" w:themeColor="text1"/>
        </w:rPr>
      </w:pPr>
      <w:r w:rsidRPr="00C509B7">
        <w:rPr>
          <w:rFonts w:asciiTheme="majorHAnsi" w:hAnsiTheme="majorHAnsi" w:cstheme="majorHAnsi"/>
          <w:i/>
          <w:iCs/>
          <w:color w:val="000000" w:themeColor="text1"/>
        </w:rPr>
        <w:t>(Xin gửi kèm theo dự thảo Nghị quyết của HĐND tỉnh và các tài liệu liên quan gửi kèm theo)</w:t>
      </w:r>
    </w:p>
    <w:p w14:paraId="6B27F4CC" w14:textId="752786C0" w:rsidR="008E4E13" w:rsidRPr="00C509B7" w:rsidRDefault="008E4E13" w:rsidP="00E20ABB">
      <w:pPr>
        <w:spacing w:before="120" w:after="240"/>
        <w:ind w:firstLine="720"/>
        <w:jc w:val="both"/>
        <w:rPr>
          <w:rFonts w:asciiTheme="majorHAnsi" w:hAnsiTheme="majorHAnsi" w:cstheme="majorHAnsi"/>
          <w:color w:val="000000" w:themeColor="text1"/>
        </w:rPr>
      </w:pPr>
      <w:r w:rsidRPr="00C509B7">
        <w:rPr>
          <w:rFonts w:asciiTheme="majorHAnsi" w:hAnsiTheme="majorHAnsi" w:cstheme="majorHAnsi"/>
          <w:color w:val="000000" w:themeColor="text1"/>
        </w:rPr>
        <w:t xml:space="preserve">Trên đây là Tờ trình về dự thảo Nghị quyết </w:t>
      </w:r>
      <w:r w:rsidR="00722086">
        <w:rPr>
          <w:rFonts w:asciiTheme="majorHAnsi" w:hAnsiTheme="majorHAnsi" w:cstheme="majorHAnsi"/>
          <w:color w:val="000000" w:themeColor="text1"/>
          <w:shd w:val="clear" w:color="auto" w:fill="FFFFFF"/>
          <w:lang w:val="pt-BR"/>
        </w:rPr>
        <w:t>q</w:t>
      </w:r>
      <w:r w:rsidR="004C56FC" w:rsidRPr="00C509B7">
        <w:rPr>
          <w:rFonts w:asciiTheme="majorHAnsi" w:hAnsiTheme="majorHAnsi" w:cstheme="majorHAnsi"/>
          <w:color w:val="000000" w:themeColor="text1"/>
          <w:shd w:val="clear" w:color="auto" w:fill="FFFFFF"/>
          <w:lang w:val="pt-BR"/>
        </w:rPr>
        <w:t>uy định</w:t>
      </w:r>
      <w:r w:rsidR="004C56FC" w:rsidRPr="00C509B7">
        <w:rPr>
          <w:rFonts w:asciiTheme="majorHAnsi" w:hAnsiTheme="majorHAnsi" w:cstheme="majorHAnsi"/>
          <w:color w:val="000000" w:themeColor="text1"/>
        </w:rPr>
        <w:t xml:space="preserve"> khu vực không được phép chăn nuôi và chính sách hỗ trợ khi di dời cơ sở chăn nuôi ra khỏi khu vực không được phép chăn nuôi </w:t>
      </w:r>
      <w:r w:rsidR="00744805" w:rsidRPr="00C509B7">
        <w:rPr>
          <w:rFonts w:asciiTheme="majorHAnsi" w:hAnsiTheme="majorHAnsi" w:cstheme="majorHAnsi"/>
          <w:color w:val="000000" w:themeColor="text1"/>
        </w:rPr>
        <w:t>trên địa bàn tỉnh Thái Nguyên</w:t>
      </w:r>
      <w:r w:rsidRPr="00C509B7">
        <w:rPr>
          <w:rFonts w:asciiTheme="majorHAnsi" w:hAnsiTheme="majorHAnsi" w:cstheme="majorHAnsi"/>
          <w:color w:val="000000" w:themeColor="text1"/>
          <w:lang w:val="nl-NL"/>
        </w:rPr>
        <w:t xml:space="preserve">, Ủy ban nhân dân </w:t>
      </w:r>
      <w:r w:rsidRPr="00C509B7">
        <w:rPr>
          <w:rFonts w:asciiTheme="majorHAnsi" w:hAnsiTheme="majorHAnsi" w:cstheme="majorHAnsi"/>
          <w:color w:val="000000" w:themeColor="text1"/>
        </w:rPr>
        <w:t>tỉnh kính trình Hội đồng nhân dân tỉnh xem xét, quyết định.</w:t>
      </w:r>
      <w:r w:rsidR="00943BDC" w:rsidRPr="00C509B7">
        <w:rPr>
          <w:rFonts w:asciiTheme="majorHAnsi" w:hAnsiTheme="majorHAnsi" w:cstheme="majorHAnsi"/>
          <w:color w:val="000000" w:themeColor="text1"/>
        </w:rPr>
        <w:t>/.</w:t>
      </w:r>
    </w:p>
    <w:tbl>
      <w:tblPr>
        <w:tblStyle w:val="TableGrid"/>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gridCol w:w="5240"/>
      </w:tblGrid>
      <w:tr w:rsidR="008E4E13" w:rsidRPr="00C509B7" w14:paraId="3515D4BC" w14:textId="77777777" w:rsidTr="00486C28">
        <w:tc>
          <w:tcPr>
            <w:tcW w:w="4116" w:type="dxa"/>
          </w:tcPr>
          <w:p w14:paraId="77A1816B" w14:textId="77777777" w:rsidR="008E4E13" w:rsidRPr="00C509B7" w:rsidRDefault="008E4E13" w:rsidP="00486C28">
            <w:pPr>
              <w:jc w:val="both"/>
              <w:rPr>
                <w:rFonts w:asciiTheme="majorHAnsi" w:hAnsiTheme="majorHAnsi" w:cstheme="majorHAnsi"/>
                <w:b/>
                <w:i/>
                <w:iCs/>
                <w:color w:val="000000" w:themeColor="text1"/>
                <w:sz w:val="24"/>
                <w:szCs w:val="24"/>
                <w:lang w:val="fr-FR"/>
              </w:rPr>
            </w:pPr>
            <w:r w:rsidRPr="00C509B7">
              <w:rPr>
                <w:rFonts w:asciiTheme="majorHAnsi" w:hAnsiTheme="majorHAnsi" w:cstheme="majorHAnsi"/>
                <w:b/>
                <w:i/>
                <w:iCs/>
                <w:color w:val="000000" w:themeColor="text1"/>
                <w:sz w:val="24"/>
                <w:szCs w:val="24"/>
                <w:lang w:val="fr-FR"/>
              </w:rPr>
              <w:t>Nơi nhận:</w:t>
            </w:r>
          </w:p>
          <w:p w14:paraId="09EEE062" w14:textId="77777777" w:rsidR="008E4E13" w:rsidRPr="00C509B7" w:rsidRDefault="008E4E13" w:rsidP="00486C28">
            <w:pPr>
              <w:jc w:val="both"/>
              <w:rPr>
                <w:rFonts w:asciiTheme="majorHAnsi" w:hAnsiTheme="majorHAnsi" w:cstheme="majorHAnsi"/>
                <w:color w:val="000000" w:themeColor="text1"/>
                <w:sz w:val="22"/>
                <w:szCs w:val="22"/>
              </w:rPr>
            </w:pPr>
            <w:r w:rsidRPr="00C509B7">
              <w:rPr>
                <w:rFonts w:asciiTheme="majorHAnsi" w:hAnsiTheme="majorHAnsi" w:cstheme="majorHAnsi"/>
                <w:color w:val="000000" w:themeColor="text1"/>
                <w:sz w:val="22"/>
                <w:szCs w:val="22"/>
              </w:rPr>
              <w:t>- Như trên;</w:t>
            </w:r>
          </w:p>
          <w:p w14:paraId="2C22C27B" w14:textId="77777777" w:rsidR="008E4E13" w:rsidRPr="00C509B7" w:rsidRDefault="008E4E13" w:rsidP="00486C28">
            <w:pPr>
              <w:jc w:val="both"/>
              <w:rPr>
                <w:rFonts w:asciiTheme="majorHAnsi" w:hAnsiTheme="majorHAnsi" w:cstheme="majorHAnsi"/>
                <w:color w:val="000000" w:themeColor="text1"/>
                <w:sz w:val="22"/>
                <w:szCs w:val="22"/>
              </w:rPr>
            </w:pPr>
            <w:r w:rsidRPr="00C509B7">
              <w:rPr>
                <w:rFonts w:asciiTheme="majorHAnsi" w:hAnsiTheme="majorHAnsi" w:cstheme="majorHAnsi"/>
                <w:color w:val="000000" w:themeColor="text1"/>
                <w:sz w:val="22"/>
                <w:szCs w:val="22"/>
              </w:rPr>
              <w:t>- Chủ tịch, các Phó Chủ tịch UBND tỉnh;</w:t>
            </w:r>
          </w:p>
          <w:p w14:paraId="4C8BA8F9" w14:textId="77777777" w:rsidR="008E4E13" w:rsidRPr="00C509B7" w:rsidRDefault="008E4E13" w:rsidP="00486C28">
            <w:pPr>
              <w:jc w:val="both"/>
              <w:rPr>
                <w:rFonts w:asciiTheme="majorHAnsi" w:hAnsiTheme="majorHAnsi" w:cstheme="majorHAnsi"/>
                <w:color w:val="000000" w:themeColor="text1"/>
                <w:sz w:val="22"/>
                <w:szCs w:val="22"/>
              </w:rPr>
            </w:pPr>
            <w:r w:rsidRPr="00C509B7">
              <w:rPr>
                <w:rFonts w:asciiTheme="majorHAnsi" w:hAnsiTheme="majorHAnsi" w:cstheme="majorHAnsi"/>
                <w:color w:val="000000" w:themeColor="text1"/>
                <w:sz w:val="22"/>
                <w:szCs w:val="22"/>
              </w:rPr>
              <w:t>- Văn phòng Đoàn ĐBQH và HĐND tỉnh;</w:t>
            </w:r>
          </w:p>
          <w:p w14:paraId="24DE2C74" w14:textId="77777777" w:rsidR="008E4E13" w:rsidRPr="00C509B7" w:rsidRDefault="008E4E13" w:rsidP="00486C28">
            <w:pPr>
              <w:jc w:val="both"/>
              <w:rPr>
                <w:rFonts w:asciiTheme="majorHAnsi" w:hAnsiTheme="majorHAnsi" w:cstheme="majorHAnsi"/>
                <w:color w:val="000000" w:themeColor="text1"/>
                <w:sz w:val="22"/>
                <w:szCs w:val="22"/>
              </w:rPr>
            </w:pPr>
            <w:r w:rsidRPr="00C509B7">
              <w:rPr>
                <w:rFonts w:asciiTheme="majorHAnsi" w:hAnsiTheme="majorHAnsi" w:cstheme="majorHAnsi"/>
                <w:color w:val="000000" w:themeColor="text1"/>
                <w:sz w:val="22"/>
                <w:szCs w:val="22"/>
              </w:rPr>
              <w:t>- Lãnh đạo VP UBND tỉnh;</w:t>
            </w:r>
          </w:p>
          <w:p w14:paraId="7A5C295E" w14:textId="77777777" w:rsidR="008E4E13" w:rsidRPr="00C509B7" w:rsidRDefault="008E4E13" w:rsidP="00486C28">
            <w:pPr>
              <w:jc w:val="both"/>
              <w:rPr>
                <w:rFonts w:asciiTheme="majorHAnsi" w:hAnsiTheme="majorHAnsi" w:cstheme="majorHAnsi"/>
                <w:color w:val="000000" w:themeColor="text1"/>
                <w:sz w:val="22"/>
                <w:szCs w:val="22"/>
              </w:rPr>
            </w:pPr>
            <w:r w:rsidRPr="00C509B7">
              <w:rPr>
                <w:rFonts w:asciiTheme="majorHAnsi" w:hAnsiTheme="majorHAnsi" w:cstheme="majorHAnsi"/>
                <w:color w:val="000000" w:themeColor="text1"/>
                <w:sz w:val="22"/>
                <w:szCs w:val="22"/>
              </w:rPr>
              <w:t>- Các Sở, ngành, đoàn thể thuộc tỉnh;</w:t>
            </w:r>
          </w:p>
          <w:p w14:paraId="3CABE313" w14:textId="77777777" w:rsidR="008E4E13" w:rsidRPr="00C509B7" w:rsidRDefault="008E4E13" w:rsidP="00486C28">
            <w:pPr>
              <w:jc w:val="both"/>
              <w:rPr>
                <w:rFonts w:asciiTheme="majorHAnsi" w:hAnsiTheme="majorHAnsi" w:cstheme="majorHAnsi"/>
                <w:color w:val="000000" w:themeColor="text1"/>
                <w:lang w:val="fr-FR"/>
              </w:rPr>
            </w:pPr>
            <w:r w:rsidRPr="00C509B7">
              <w:rPr>
                <w:rFonts w:asciiTheme="majorHAnsi" w:hAnsiTheme="majorHAnsi" w:cstheme="majorHAnsi"/>
                <w:color w:val="000000" w:themeColor="text1"/>
                <w:sz w:val="22"/>
                <w:szCs w:val="22"/>
              </w:rPr>
              <w:t>- Lưu: VT, CNN&amp;XD, TH.</w:t>
            </w:r>
          </w:p>
        </w:tc>
        <w:tc>
          <w:tcPr>
            <w:tcW w:w="5240" w:type="dxa"/>
          </w:tcPr>
          <w:p w14:paraId="29332758" w14:textId="1EF18540" w:rsidR="008E4E13" w:rsidRPr="00C509B7" w:rsidRDefault="008E4E13" w:rsidP="00486C28">
            <w:pPr>
              <w:jc w:val="center"/>
              <w:rPr>
                <w:rFonts w:asciiTheme="majorHAnsi" w:hAnsiTheme="majorHAnsi" w:cstheme="majorHAnsi"/>
                <w:b/>
                <w:color w:val="000000" w:themeColor="text1"/>
                <w:lang w:val="pt-BR"/>
              </w:rPr>
            </w:pPr>
            <w:r w:rsidRPr="00C509B7">
              <w:rPr>
                <w:rFonts w:asciiTheme="majorHAnsi" w:hAnsiTheme="majorHAnsi" w:cstheme="majorHAnsi"/>
                <w:b/>
                <w:color w:val="000000" w:themeColor="text1"/>
                <w:lang w:val="pt-BR"/>
              </w:rPr>
              <w:t xml:space="preserve">TM. </w:t>
            </w:r>
            <w:r w:rsidR="005B0F2F">
              <w:rPr>
                <w:rFonts w:asciiTheme="majorHAnsi" w:hAnsiTheme="majorHAnsi" w:cstheme="majorHAnsi"/>
                <w:b/>
                <w:color w:val="000000" w:themeColor="text1"/>
                <w:lang w:val="pt-BR"/>
              </w:rPr>
              <w:t>ỦY</w:t>
            </w:r>
            <w:r w:rsidRPr="00C509B7">
              <w:rPr>
                <w:rFonts w:asciiTheme="majorHAnsi" w:hAnsiTheme="majorHAnsi" w:cstheme="majorHAnsi"/>
                <w:b/>
                <w:color w:val="000000" w:themeColor="text1"/>
                <w:lang w:val="pt-BR"/>
              </w:rPr>
              <w:t xml:space="preserve"> BAN NHÂN DÂN</w:t>
            </w:r>
          </w:p>
          <w:p w14:paraId="2A7933D6" w14:textId="77777777" w:rsidR="008E4E13" w:rsidRPr="00C509B7" w:rsidRDefault="008E4E13" w:rsidP="00486C28">
            <w:pPr>
              <w:jc w:val="center"/>
              <w:rPr>
                <w:rFonts w:asciiTheme="majorHAnsi" w:hAnsiTheme="majorHAnsi" w:cstheme="majorHAnsi"/>
                <w:b/>
                <w:color w:val="000000" w:themeColor="text1"/>
                <w:lang w:val="pt-BR"/>
              </w:rPr>
            </w:pPr>
            <w:r w:rsidRPr="00C509B7">
              <w:rPr>
                <w:rFonts w:asciiTheme="majorHAnsi" w:hAnsiTheme="majorHAnsi" w:cstheme="majorHAnsi"/>
                <w:b/>
                <w:color w:val="000000" w:themeColor="text1"/>
                <w:lang w:val="pt-BR"/>
              </w:rPr>
              <w:t>KT. CHỦ TỊCH</w:t>
            </w:r>
          </w:p>
          <w:p w14:paraId="06C65C8E" w14:textId="77777777" w:rsidR="008E4E13" w:rsidRPr="00C509B7" w:rsidRDefault="008E4E13" w:rsidP="00486C28">
            <w:pPr>
              <w:jc w:val="center"/>
              <w:rPr>
                <w:rFonts w:asciiTheme="majorHAnsi" w:hAnsiTheme="majorHAnsi" w:cstheme="majorHAnsi"/>
                <w:b/>
                <w:color w:val="000000" w:themeColor="text1"/>
                <w:lang w:val="pt-BR"/>
              </w:rPr>
            </w:pPr>
            <w:r w:rsidRPr="00C509B7">
              <w:rPr>
                <w:rFonts w:asciiTheme="majorHAnsi" w:hAnsiTheme="majorHAnsi" w:cstheme="majorHAnsi"/>
                <w:b/>
                <w:color w:val="000000" w:themeColor="text1"/>
                <w:lang w:val="pt-BR"/>
              </w:rPr>
              <w:t>PHÓ CHỦ TỊCH</w:t>
            </w:r>
          </w:p>
          <w:p w14:paraId="02D975D4" w14:textId="77777777" w:rsidR="008E4E13" w:rsidRPr="00C509B7" w:rsidRDefault="008E4E13" w:rsidP="00486C28">
            <w:pPr>
              <w:jc w:val="center"/>
              <w:rPr>
                <w:rFonts w:asciiTheme="majorHAnsi" w:hAnsiTheme="majorHAnsi" w:cstheme="majorHAnsi"/>
                <w:b/>
                <w:color w:val="000000" w:themeColor="text1"/>
                <w:lang w:val="pt-BR"/>
              </w:rPr>
            </w:pPr>
          </w:p>
          <w:p w14:paraId="6B89E901" w14:textId="77777777" w:rsidR="008E4E13" w:rsidRPr="00C509B7" w:rsidRDefault="008E4E13" w:rsidP="00486C28">
            <w:pPr>
              <w:jc w:val="center"/>
              <w:rPr>
                <w:rFonts w:asciiTheme="majorHAnsi" w:hAnsiTheme="majorHAnsi" w:cstheme="majorHAnsi"/>
                <w:b/>
                <w:color w:val="000000" w:themeColor="text1"/>
                <w:lang w:val="pt-BR"/>
              </w:rPr>
            </w:pPr>
          </w:p>
          <w:p w14:paraId="24BCC4E7" w14:textId="77777777" w:rsidR="008E4E13" w:rsidRPr="00C509B7" w:rsidRDefault="008E4E13" w:rsidP="00486C28">
            <w:pPr>
              <w:jc w:val="center"/>
              <w:rPr>
                <w:rFonts w:asciiTheme="majorHAnsi" w:hAnsiTheme="majorHAnsi" w:cstheme="majorHAnsi"/>
                <w:b/>
                <w:color w:val="000000" w:themeColor="text1"/>
                <w:lang w:val="pt-BR"/>
              </w:rPr>
            </w:pPr>
          </w:p>
          <w:p w14:paraId="78DA8DEF" w14:textId="77777777" w:rsidR="008E4E13" w:rsidRPr="00C509B7" w:rsidRDefault="008E4E13" w:rsidP="00486C28">
            <w:pPr>
              <w:jc w:val="center"/>
              <w:rPr>
                <w:rFonts w:asciiTheme="majorHAnsi" w:hAnsiTheme="majorHAnsi" w:cstheme="majorHAnsi"/>
                <w:b/>
                <w:color w:val="000000" w:themeColor="text1"/>
                <w:lang w:val="pt-BR"/>
              </w:rPr>
            </w:pPr>
          </w:p>
          <w:p w14:paraId="7383F69E" w14:textId="77777777" w:rsidR="008E4E13" w:rsidRPr="00C509B7" w:rsidRDefault="008E4E13" w:rsidP="00486C28">
            <w:pPr>
              <w:jc w:val="center"/>
              <w:rPr>
                <w:rFonts w:asciiTheme="majorHAnsi" w:hAnsiTheme="majorHAnsi" w:cstheme="majorHAnsi"/>
                <w:b/>
                <w:color w:val="000000" w:themeColor="text1"/>
                <w:lang w:val="pt-BR"/>
              </w:rPr>
            </w:pPr>
          </w:p>
          <w:p w14:paraId="289901B6" w14:textId="77777777" w:rsidR="008E4E13" w:rsidRPr="00C509B7" w:rsidRDefault="008E4E13" w:rsidP="00486C28">
            <w:pPr>
              <w:jc w:val="center"/>
              <w:rPr>
                <w:rFonts w:asciiTheme="majorHAnsi" w:hAnsiTheme="majorHAnsi" w:cstheme="majorHAnsi"/>
                <w:b/>
                <w:color w:val="000000" w:themeColor="text1"/>
                <w:lang w:val="pt-BR"/>
              </w:rPr>
            </w:pPr>
          </w:p>
          <w:p w14:paraId="0129A118" w14:textId="77777777" w:rsidR="008E4E13" w:rsidRPr="00C509B7" w:rsidRDefault="008E4E13" w:rsidP="00744AD7">
            <w:pPr>
              <w:jc w:val="center"/>
              <w:rPr>
                <w:rFonts w:asciiTheme="majorHAnsi" w:hAnsiTheme="majorHAnsi" w:cstheme="majorHAnsi"/>
                <w:b/>
                <w:color w:val="000000" w:themeColor="text1"/>
                <w:lang w:val="fr-FR"/>
              </w:rPr>
            </w:pPr>
          </w:p>
        </w:tc>
      </w:tr>
    </w:tbl>
    <w:p w14:paraId="218F00EC" w14:textId="77777777" w:rsidR="008E4E13" w:rsidRPr="00C509B7" w:rsidRDefault="008E4E13" w:rsidP="008E4E13">
      <w:pPr>
        <w:spacing w:before="120" w:line="320" w:lineRule="exact"/>
        <w:ind w:firstLine="720"/>
        <w:jc w:val="both"/>
        <w:rPr>
          <w:rFonts w:asciiTheme="majorHAnsi" w:hAnsiTheme="majorHAnsi" w:cstheme="majorHAnsi"/>
          <w:b/>
          <w:color w:val="000000" w:themeColor="text1"/>
          <w:lang w:val="nl-NL"/>
        </w:rPr>
      </w:pPr>
    </w:p>
    <w:sectPr w:rsidR="008E4E13" w:rsidRPr="00C509B7" w:rsidSect="00C24785">
      <w:headerReference w:type="default" r:id="rId7"/>
      <w:pgSz w:w="11906" w:h="16838" w:code="9"/>
      <w:pgMar w:top="1134" w:right="1134" w:bottom="1134" w:left="1701" w:header="72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15927" w14:textId="77777777" w:rsidR="00C9786D" w:rsidRDefault="00C9786D" w:rsidP="00140EEF">
      <w:r>
        <w:separator/>
      </w:r>
    </w:p>
  </w:endnote>
  <w:endnote w:type="continuationSeparator" w:id="0">
    <w:p w14:paraId="146C80F0" w14:textId="77777777" w:rsidR="00C9786D" w:rsidRDefault="00C9786D" w:rsidP="00140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41E41" w14:textId="77777777" w:rsidR="00C9786D" w:rsidRDefault="00C9786D" w:rsidP="00140EEF">
      <w:r>
        <w:separator/>
      </w:r>
    </w:p>
  </w:footnote>
  <w:footnote w:type="continuationSeparator" w:id="0">
    <w:p w14:paraId="16A41617" w14:textId="77777777" w:rsidR="00C9786D" w:rsidRDefault="00C9786D" w:rsidP="00140E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300503"/>
      <w:docPartObj>
        <w:docPartGallery w:val="Page Numbers (Top of Page)"/>
        <w:docPartUnique/>
      </w:docPartObj>
    </w:sdtPr>
    <w:sdtEndPr>
      <w:rPr>
        <w:noProof/>
        <w:sz w:val="26"/>
        <w:szCs w:val="26"/>
      </w:rPr>
    </w:sdtEndPr>
    <w:sdtContent>
      <w:p w14:paraId="25740706" w14:textId="55226749" w:rsidR="006E3C99" w:rsidRPr="004B56DB" w:rsidRDefault="006E3C99">
        <w:pPr>
          <w:pStyle w:val="Header"/>
          <w:jc w:val="center"/>
          <w:rPr>
            <w:sz w:val="26"/>
            <w:szCs w:val="26"/>
          </w:rPr>
        </w:pPr>
        <w:r w:rsidRPr="004B56DB">
          <w:rPr>
            <w:sz w:val="26"/>
            <w:szCs w:val="26"/>
          </w:rPr>
          <w:fldChar w:fldCharType="begin"/>
        </w:r>
        <w:r w:rsidRPr="004B56DB">
          <w:rPr>
            <w:sz w:val="26"/>
            <w:szCs w:val="26"/>
          </w:rPr>
          <w:instrText xml:space="preserve"> PAGE   \* MERGEFORMAT </w:instrText>
        </w:r>
        <w:r w:rsidRPr="004B56DB">
          <w:rPr>
            <w:sz w:val="26"/>
            <w:szCs w:val="26"/>
          </w:rPr>
          <w:fldChar w:fldCharType="separate"/>
        </w:r>
        <w:r w:rsidR="00B33149">
          <w:rPr>
            <w:noProof/>
            <w:sz w:val="26"/>
            <w:szCs w:val="26"/>
          </w:rPr>
          <w:t>5</w:t>
        </w:r>
        <w:r w:rsidRPr="004B56DB">
          <w:rPr>
            <w:noProof/>
            <w:sz w:val="26"/>
            <w:szCs w:val="26"/>
          </w:rPr>
          <w:fldChar w:fldCharType="end"/>
        </w:r>
      </w:p>
    </w:sdtContent>
  </w:sdt>
  <w:p w14:paraId="6F3E319E" w14:textId="77777777" w:rsidR="006E3C99" w:rsidRDefault="006E3C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40B6"/>
    <w:rsid w:val="0002258F"/>
    <w:rsid w:val="00076032"/>
    <w:rsid w:val="00086796"/>
    <w:rsid w:val="00095B81"/>
    <w:rsid w:val="000B4A8C"/>
    <w:rsid w:val="000C6FB3"/>
    <w:rsid w:val="000D14EA"/>
    <w:rsid w:val="000D3F48"/>
    <w:rsid w:val="000D48F7"/>
    <w:rsid w:val="000D6570"/>
    <w:rsid w:val="000E3F9C"/>
    <w:rsid w:val="00110FE1"/>
    <w:rsid w:val="00112531"/>
    <w:rsid w:val="00117E51"/>
    <w:rsid w:val="001210D8"/>
    <w:rsid w:val="00121B26"/>
    <w:rsid w:val="00126194"/>
    <w:rsid w:val="001345F1"/>
    <w:rsid w:val="001359B5"/>
    <w:rsid w:val="00140EEF"/>
    <w:rsid w:val="001469F6"/>
    <w:rsid w:val="001640B6"/>
    <w:rsid w:val="001742ED"/>
    <w:rsid w:val="00180ADE"/>
    <w:rsid w:val="00182771"/>
    <w:rsid w:val="0019557F"/>
    <w:rsid w:val="0019745C"/>
    <w:rsid w:val="001A7FC2"/>
    <w:rsid w:val="001C369F"/>
    <w:rsid w:val="001C37FE"/>
    <w:rsid w:val="001D4870"/>
    <w:rsid w:val="001E2527"/>
    <w:rsid w:val="001E4F7E"/>
    <w:rsid w:val="001F1D38"/>
    <w:rsid w:val="001F59D8"/>
    <w:rsid w:val="0020147F"/>
    <w:rsid w:val="00203488"/>
    <w:rsid w:val="00227E35"/>
    <w:rsid w:val="00235752"/>
    <w:rsid w:val="00236219"/>
    <w:rsid w:val="002469A7"/>
    <w:rsid w:val="002606F9"/>
    <w:rsid w:val="00267AE9"/>
    <w:rsid w:val="00274DB7"/>
    <w:rsid w:val="00276D83"/>
    <w:rsid w:val="00284ED8"/>
    <w:rsid w:val="002A396F"/>
    <w:rsid w:val="002B0BF7"/>
    <w:rsid w:val="002B54D6"/>
    <w:rsid w:val="002C131F"/>
    <w:rsid w:val="002D4618"/>
    <w:rsid w:val="002D482A"/>
    <w:rsid w:val="002D55EE"/>
    <w:rsid w:val="002D578F"/>
    <w:rsid w:val="002E05BA"/>
    <w:rsid w:val="002E05FD"/>
    <w:rsid w:val="002E4748"/>
    <w:rsid w:val="002F23C1"/>
    <w:rsid w:val="00306A1B"/>
    <w:rsid w:val="00310A17"/>
    <w:rsid w:val="00315399"/>
    <w:rsid w:val="00316C4B"/>
    <w:rsid w:val="00320727"/>
    <w:rsid w:val="00327A8C"/>
    <w:rsid w:val="00334DDD"/>
    <w:rsid w:val="003425D0"/>
    <w:rsid w:val="003540D6"/>
    <w:rsid w:val="00361B93"/>
    <w:rsid w:val="00367635"/>
    <w:rsid w:val="00367AAD"/>
    <w:rsid w:val="00372D43"/>
    <w:rsid w:val="00381175"/>
    <w:rsid w:val="00392463"/>
    <w:rsid w:val="00393E08"/>
    <w:rsid w:val="003A4263"/>
    <w:rsid w:val="003A4C6E"/>
    <w:rsid w:val="003B05A2"/>
    <w:rsid w:val="003C4A81"/>
    <w:rsid w:val="003C5677"/>
    <w:rsid w:val="003C743F"/>
    <w:rsid w:val="003D518B"/>
    <w:rsid w:val="003D7689"/>
    <w:rsid w:val="003F42BC"/>
    <w:rsid w:val="003F6DA9"/>
    <w:rsid w:val="00400A7E"/>
    <w:rsid w:val="00403F4C"/>
    <w:rsid w:val="0042428A"/>
    <w:rsid w:val="0043053C"/>
    <w:rsid w:val="00435ACA"/>
    <w:rsid w:val="00452BD6"/>
    <w:rsid w:val="00454603"/>
    <w:rsid w:val="00492914"/>
    <w:rsid w:val="004B56DB"/>
    <w:rsid w:val="004B6527"/>
    <w:rsid w:val="004C56FC"/>
    <w:rsid w:val="004D11C3"/>
    <w:rsid w:val="004D5057"/>
    <w:rsid w:val="004D5DC5"/>
    <w:rsid w:val="004D7F14"/>
    <w:rsid w:val="004F7464"/>
    <w:rsid w:val="005042A5"/>
    <w:rsid w:val="00517711"/>
    <w:rsid w:val="0054478E"/>
    <w:rsid w:val="0055137E"/>
    <w:rsid w:val="005638C8"/>
    <w:rsid w:val="00563D49"/>
    <w:rsid w:val="00564B81"/>
    <w:rsid w:val="00571506"/>
    <w:rsid w:val="005734BB"/>
    <w:rsid w:val="00577E87"/>
    <w:rsid w:val="00580F05"/>
    <w:rsid w:val="005851FE"/>
    <w:rsid w:val="005B0F2F"/>
    <w:rsid w:val="005B37BD"/>
    <w:rsid w:val="005B3A11"/>
    <w:rsid w:val="005C3BAD"/>
    <w:rsid w:val="005C5C50"/>
    <w:rsid w:val="005C7C16"/>
    <w:rsid w:val="005D151A"/>
    <w:rsid w:val="005D35EB"/>
    <w:rsid w:val="005D6A8E"/>
    <w:rsid w:val="005E11B9"/>
    <w:rsid w:val="005F1EC2"/>
    <w:rsid w:val="005F517E"/>
    <w:rsid w:val="00601E8F"/>
    <w:rsid w:val="006036EA"/>
    <w:rsid w:val="006134F0"/>
    <w:rsid w:val="00617DE3"/>
    <w:rsid w:val="00624165"/>
    <w:rsid w:val="00632E6D"/>
    <w:rsid w:val="00635957"/>
    <w:rsid w:val="0064072F"/>
    <w:rsid w:val="00640735"/>
    <w:rsid w:val="00640D05"/>
    <w:rsid w:val="0064105C"/>
    <w:rsid w:val="00645A02"/>
    <w:rsid w:val="00652715"/>
    <w:rsid w:val="006579F7"/>
    <w:rsid w:val="00674488"/>
    <w:rsid w:val="006761F1"/>
    <w:rsid w:val="00680DDD"/>
    <w:rsid w:val="006819FD"/>
    <w:rsid w:val="006866B3"/>
    <w:rsid w:val="0069121E"/>
    <w:rsid w:val="006B674A"/>
    <w:rsid w:val="006D6051"/>
    <w:rsid w:val="006D7B3F"/>
    <w:rsid w:val="006E3C69"/>
    <w:rsid w:val="006E3C99"/>
    <w:rsid w:val="006E49F8"/>
    <w:rsid w:val="006E4C9F"/>
    <w:rsid w:val="006F4A98"/>
    <w:rsid w:val="00701EF1"/>
    <w:rsid w:val="00704643"/>
    <w:rsid w:val="00716304"/>
    <w:rsid w:val="00716BA6"/>
    <w:rsid w:val="00720C00"/>
    <w:rsid w:val="00721687"/>
    <w:rsid w:val="00722086"/>
    <w:rsid w:val="007323AA"/>
    <w:rsid w:val="00744805"/>
    <w:rsid w:val="00744AD7"/>
    <w:rsid w:val="007508AD"/>
    <w:rsid w:val="0075640F"/>
    <w:rsid w:val="007658C6"/>
    <w:rsid w:val="0077016B"/>
    <w:rsid w:val="0078060B"/>
    <w:rsid w:val="00790C18"/>
    <w:rsid w:val="007A193E"/>
    <w:rsid w:val="007D08CC"/>
    <w:rsid w:val="00805529"/>
    <w:rsid w:val="00813C0F"/>
    <w:rsid w:val="008144B2"/>
    <w:rsid w:val="008254DA"/>
    <w:rsid w:val="00825FA0"/>
    <w:rsid w:val="00827C45"/>
    <w:rsid w:val="008409E9"/>
    <w:rsid w:val="00843366"/>
    <w:rsid w:val="0084768F"/>
    <w:rsid w:val="00854E83"/>
    <w:rsid w:val="008631DA"/>
    <w:rsid w:val="0087003B"/>
    <w:rsid w:val="00870836"/>
    <w:rsid w:val="00872B59"/>
    <w:rsid w:val="0087521F"/>
    <w:rsid w:val="008B1754"/>
    <w:rsid w:val="008B2664"/>
    <w:rsid w:val="008D359B"/>
    <w:rsid w:val="008E17AD"/>
    <w:rsid w:val="008E4E13"/>
    <w:rsid w:val="0090126A"/>
    <w:rsid w:val="0090706F"/>
    <w:rsid w:val="009107F7"/>
    <w:rsid w:val="00914AC0"/>
    <w:rsid w:val="00917700"/>
    <w:rsid w:val="009410AE"/>
    <w:rsid w:val="00941547"/>
    <w:rsid w:val="00943BDC"/>
    <w:rsid w:val="00944F35"/>
    <w:rsid w:val="00945BE5"/>
    <w:rsid w:val="009469A9"/>
    <w:rsid w:val="00955860"/>
    <w:rsid w:val="00964680"/>
    <w:rsid w:val="00977AFD"/>
    <w:rsid w:val="00983454"/>
    <w:rsid w:val="009A66F7"/>
    <w:rsid w:val="009A7C90"/>
    <w:rsid w:val="009D17D9"/>
    <w:rsid w:val="009D60F3"/>
    <w:rsid w:val="009E32EF"/>
    <w:rsid w:val="009E4B5D"/>
    <w:rsid w:val="009F1D50"/>
    <w:rsid w:val="009F2176"/>
    <w:rsid w:val="009F3963"/>
    <w:rsid w:val="009F60FB"/>
    <w:rsid w:val="00A04D7A"/>
    <w:rsid w:val="00A05D6F"/>
    <w:rsid w:val="00A13E77"/>
    <w:rsid w:val="00A14C1E"/>
    <w:rsid w:val="00A16849"/>
    <w:rsid w:val="00A179E7"/>
    <w:rsid w:val="00A42423"/>
    <w:rsid w:val="00A5031F"/>
    <w:rsid w:val="00A50AA6"/>
    <w:rsid w:val="00A67E21"/>
    <w:rsid w:val="00A7467E"/>
    <w:rsid w:val="00A96015"/>
    <w:rsid w:val="00AA7F2D"/>
    <w:rsid w:val="00AC10AB"/>
    <w:rsid w:val="00AD5087"/>
    <w:rsid w:val="00AF2B5A"/>
    <w:rsid w:val="00AF4386"/>
    <w:rsid w:val="00AF5ECF"/>
    <w:rsid w:val="00AF68F4"/>
    <w:rsid w:val="00B23243"/>
    <w:rsid w:val="00B33149"/>
    <w:rsid w:val="00B50DC8"/>
    <w:rsid w:val="00B52798"/>
    <w:rsid w:val="00B56F5E"/>
    <w:rsid w:val="00B824D6"/>
    <w:rsid w:val="00BA4E0A"/>
    <w:rsid w:val="00BB4D88"/>
    <w:rsid w:val="00BB6BE5"/>
    <w:rsid w:val="00BC3001"/>
    <w:rsid w:val="00BD1077"/>
    <w:rsid w:val="00BD6D50"/>
    <w:rsid w:val="00BE0337"/>
    <w:rsid w:val="00BE24B3"/>
    <w:rsid w:val="00BE2558"/>
    <w:rsid w:val="00BE72F4"/>
    <w:rsid w:val="00BF0F63"/>
    <w:rsid w:val="00C10B17"/>
    <w:rsid w:val="00C129CA"/>
    <w:rsid w:val="00C16465"/>
    <w:rsid w:val="00C24785"/>
    <w:rsid w:val="00C42927"/>
    <w:rsid w:val="00C509B7"/>
    <w:rsid w:val="00C649A4"/>
    <w:rsid w:val="00C65FDA"/>
    <w:rsid w:val="00C7264C"/>
    <w:rsid w:val="00C77D64"/>
    <w:rsid w:val="00C82939"/>
    <w:rsid w:val="00C94D5A"/>
    <w:rsid w:val="00C9786D"/>
    <w:rsid w:val="00CA1F57"/>
    <w:rsid w:val="00CA3276"/>
    <w:rsid w:val="00CB5D3A"/>
    <w:rsid w:val="00CC2FA9"/>
    <w:rsid w:val="00CC6499"/>
    <w:rsid w:val="00CD29BD"/>
    <w:rsid w:val="00CE20DA"/>
    <w:rsid w:val="00CF188D"/>
    <w:rsid w:val="00D05627"/>
    <w:rsid w:val="00D11100"/>
    <w:rsid w:val="00D117A0"/>
    <w:rsid w:val="00D124B3"/>
    <w:rsid w:val="00D2016A"/>
    <w:rsid w:val="00D34096"/>
    <w:rsid w:val="00D34487"/>
    <w:rsid w:val="00D4322E"/>
    <w:rsid w:val="00D52B4E"/>
    <w:rsid w:val="00D62179"/>
    <w:rsid w:val="00D6610A"/>
    <w:rsid w:val="00D802F5"/>
    <w:rsid w:val="00D81D79"/>
    <w:rsid w:val="00D8768C"/>
    <w:rsid w:val="00D90980"/>
    <w:rsid w:val="00DB39EB"/>
    <w:rsid w:val="00DB7279"/>
    <w:rsid w:val="00DC5AB4"/>
    <w:rsid w:val="00DD0F49"/>
    <w:rsid w:val="00DD10D5"/>
    <w:rsid w:val="00DD1867"/>
    <w:rsid w:val="00DD57C1"/>
    <w:rsid w:val="00DE0464"/>
    <w:rsid w:val="00DF3BBA"/>
    <w:rsid w:val="00DF6E14"/>
    <w:rsid w:val="00E03B8D"/>
    <w:rsid w:val="00E20ABB"/>
    <w:rsid w:val="00E31E16"/>
    <w:rsid w:val="00E513A3"/>
    <w:rsid w:val="00E55815"/>
    <w:rsid w:val="00E661A2"/>
    <w:rsid w:val="00E7077C"/>
    <w:rsid w:val="00E835DA"/>
    <w:rsid w:val="00E8364A"/>
    <w:rsid w:val="00E97B44"/>
    <w:rsid w:val="00EB3944"/>
    <w:rsid w:val="00EB4B41"/>
    <w:rsid w:val="00EB632F"/>
    <w:rsid w:val="00EE3E00"/>
    <w:rsid w:val="00EF29BB"/>
    <w:rsid w:val="00F014EE"/>
    <w:rsid w:val="00F02E62"/>
    <w:rsid w:val="00F10B0A"/>
    <w:rsid w:val="00F2162D"/>
    <w:rsid w:val="00F26F45"/>
    <w:rsid w:val="00F31230"/>
    <w:rsid w:val="00F33468"/>
    <w:rsid w:val="00F52A6E"/>
    <w:rsid w:val="00F621C3"/>
    <w:rsid w:val="00F636EE"/>
    <w:rsid w:val="00F66A55"/>
    <w:rsid w:val="00F75586"/>
    <w:rsid w:val="00F91300"/>
    <w:rsid w:val="00FA44B5"/>
    <w:rsid w:val="00FA5CD7"/>
    <w:rsid w:val="00FB7394"/>
    <w:rsid w:val="00FE6B40"/>
    <w:rsid w:val="00FF478E"/>
    <w:rsid w:val="00FF781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59BCEBE"/>
  <w15:docId w15:val="{7C7DDD28-A4CC-4FF7-81C1-53C98333E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0B6"/>
    <w:pPr>
      <w:spacing w:after="0" w:line="240" w:lineRule="auto"/>
    </w:pPr>
    <w:rPr>
      <w:rFonts w:ascii="Times New Roman" w:eastAsia="Times New Roman" w:hAnsi="Times New Roman" w:cs="Times New Roman"/>
      <w:kern w:val="0"/>
      <w:sz w:val="28"/>
      <w:szCs w:val="28"/>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4">
    <w:name w:val="Char4"/>
    <w:basedOn w:val="Normal"/>
    <w:semiHidden/>
    <w:rsid w:val="001640B6"/>
    <w:pPr>
      <w:spacing w:after="160" w:line="240" w:lineRule="exact"/>
    </w:pPr>
    <w:rPr>
      <w:rFonts w:ascii="Arial" w:hAnsi="Arial" w:cs="Arial"/>
      <w:sz w:val="22"/>
      <w:szCs w:val="22"/>
    </w:rPr>
  </w:style>
  <w:style w:type="paragraph" w:styleId="ListParagraph">
    <w:name w:val="List Paragraph"/>
    <w:basedOn w:val="Normal"/>
    <w:uiPriority w:val="34"/>
    <w:qFormat/>
    <w:rsid w:val="00813C0F"/>
    <w:pPr>
      <w:ind w:left="720"/>
      <w:contextualSpacing/>
    </w:pPr>
  </w:style>
  <w:style w:type="paragraph" w:styleId="FootnoteText">
    <w:name w:val="footnote text"/>
    <w:basedOn w:val="Normal"/>
    <w:link w:val="FootnoteTextChar"/>
    <w:uiPriority w:val="99"/>
    <w:semiHidden/>
    <w:unhideWhenUsed/>
    <w:rsid w:val="00140EEF"/>
    <w:rPr>
      <w:sz w:val="20"/>
      <w:szCs w:val="20"/>
    </w:rPr>
  </w:style>
  <w:style w:type="character" w:customStyle="1" w:styleId="FootnoteTextChar">
    <w:name w:val="Footnote Text Char"/>
    <w:basedOn w:val="DefaultParagraphFont"/>
    <w:link w:val="FootnoteText"/>
    <w:uiPriority w:val="99"/>
    <w:semiHidden/>
    <w:rsid w:val="00140EEF"/>
    <w:rPr>
      <w:rFonts w:ascii="Times New Roman" w:eastAsia="Times New Roman" w:hAnsi="Times New Roman" w:cs="Times New Roman"/>
      <w:kern w:val="0"/>
      <w:sz w:val="20"/>
      <w:szCs w:val="20"/>
      <w:lang w:val="en-US"/>
      <w14:ligatures w14:val="none"/>
    </w:rPr>
  </w:style>
  <w:style w:type="character" w:styleId="FootnoteReference">
    <w:name w:val="footnote reference"/>
    <w:basedOn w:val="DefaultParagraphFont"/>
    <w:uiPriority w:val="99"/>
    <w:semiHidden/>
    <w:unhideWhenUsed/>
    <w:rsid w:val="00140EEF"/>
    <w:rPr>
      <w:vertAlign w:val="superscript"/>
    </w:rPr>
  </w:style>
  <w:style w:type="paragraph" w:styleId="NormalWeb">
    <w:name w:val="Normal (Web)"/>
    <w:aliases w:val=" Char Char Char,Char Char Char,표준 (웹),Обычный (веб)1,Обычный (веб) Знак,Обычный (веб) Знак1,Обычный (веб) Знак Знак,Char Char1,Char Char5,Char Char,Char Char Char Char Char Char Char Char Char Char"/>
    <w:basedOn w:val="Normal"/>
    <w:link w:val="NormalWebChar"/>
    <w:uiPriority w:val="99"/>
    <w:unhideWhenUsed/>
    <w:qFormat/>
    <w:rsid w:val="00140EEF"/>
    <w:pPr>
      <w:spacing w:before="100" w:beforeAutospacing="1" w:after="100" w:afterAutospacing="1"/>
    </w:pPr>
    <w:rPr>
      <w:sz w:val="24"/>
      <w:szCs w:val="24"/>
      <w:lang w:val="vi-VN" w:eastAsia="vi-VN"/>
    </w:rPr>
  </w:style>
  <w:style w:type="character" w:styleId="Hyperlink">
    <w:name w:val="Hyperlink"/>
    <w:basedOn w:val="DefaultParagraphFont"/>
    <w:uiPriority w:val="99"/>
    <w:unhideWhenUsed/>
    <w:rsid w:val="008409E9"/>
    <w:rPr>
      <w:color w:val="0000FF"/>
      <w:u w:val="single"/>
    </w:rPr>
  </w:style>
  <w:style w:type="paragraph" w:styleId="Header">
    <w:name w:val="header"/>
    <w:basedOn w:val="Normal"/>
    <w:link w:val="HeaderChar"/>
    <w:uiPriority w:val="99"/>
    <w:unhideWhenUsed/>
    <w:rsid w:val="006E3C99"/>
    <w:pPr>
      <w:tabs>
        <w:tab w:val="center" w:pos="4513"/>
        <w:tab w:val="right" w:pos="9026"/>
      </w:tabs>
    </w:pPr>
  </w:style>
  <w:style w:type="character" w:customStyle="1" w:styleId="HeaderChar">
    <w:name w:val="Header Char"/>
    <w:basedOn w:val="DefaultParagraphFont"/>
    <w:link w:val="Header"/>
    <w:uiPriority w:val="99"/>
    <w:rsid w:val="006E3C99"/>
    <w:rPr>
      <w:rFonts w:ascii="Times New Roman" w:eastAsia="Times New Roman" w:hAnsi="Times New Roman" w:cs="Times New Roman"/>
      <w:kern w:val="0"/>
      <w:sz w:val="28"/>
      <w:szCs w:val="28"/>
      <w:lang w:val="en-US"/>
      <w14:ligatures w14:val="none"/>
    </w:rPr>
  </w:style>
  <w:style w:type="paragraph" w:styleId="Footer">
    <w:name w:val="footer"/>
    <w:basedOn w:val="Normal"/>
    <w:link w:val="FooterChar"/>
    <w:uiPriority w:val="99"/>
    <w:unhideWhenUsed/>
    <w:rsid w:val="006E3C99"/>
    <w:pPr>
      <w:tabs>
        <w:tab w:val="center" w:pos="4513"/>
        <w:tab w:val="right" w:pos="9026"/>
      </w:tabs>
    </w:pPr>
  </w:style>
  <w:style w:type="character" w:customStyle="1" w:styleId="FooterChar">
    <w:name w:val="Footer Char"/>
    <w:basedOn w:val="DefaultParagraphFont"/>
    <w:link w:val="Footer"/>
    <w:uiPriority w:val="99"/>
    <w:rsid w:val="006E3C99"/>
    <w:rPr>
      <w:rFonts w:ascii="Times New Roman" w:eastAsia="Times New Roman" w:hAnsi="Times New Roman" w:cs="Times New Roman"/>
      <w:kern w:val="0"/>
      <w:sz w:val="28"/>
      <w:szCs w:val="28"/>
      <w:lang w:val="en-US"/>
      <w14:ligatures w14:val="none"/>
    </w:rPr>
  </w:style>
  <w:style w:type="character" w:customStyle="1" w:styleId="NormalWebChar">
    <w:name w:val="Normal (Web) Char"/>
    <w:aliases w:val=" Char Char Char Char,Char Char Char Char,표준 (웹) Char,Обычный (веб)1 Char,Обычный (веб) Знак Char,Обычный (веб) Знак1 Char,Обычный (веб) Знак Знак Char,Char Char1 Char,Char Char5 Char,Char Char Char1"/>
    <w:link w:val="NormalWeb"/>
    <w:uiPriority w:val="99"/>
    <w:rsid w:val="0019745C"/>
    <w:rPr>
      <w:rFonts w:ascii="Times New Roman" w:eastAsia="Times New Roman" w:hAnsi="Times New Roman" w:cs="Times New Roman"/>
      <w:kern w:val="0"/>
      <w:sz w:val="24"/>
      <w:szCs w:val="24"/>
      <w:lang w:eastAsia="vi-VN"/>
      <w14:ligatures w14:val="none"/>
    </w:rPr>
  </w:style>
  <w:style w:type="table" w:styleId="TableGrid">
    <w:name w:val="Table Grid"/>
    <w:basedOn w:val="TableNormal"/>
    <w:qFormat/>
    <w:rsid w:val="00FF78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C743F"/>
    <w:pPr>
      <w:widowControl w:val="0"/>
      <w:autoSpaceDE w:val="0"/>
      <w:autoSpaceDN w:val="0"/>
      <w:spacing w:before="120"/>
      <w:ind w:left="285" w:firstLine="707"/>
      <w:jc w:val="both"/>
    </w:pPr>
    <w:rPr>
      <w:lang w:val="vi"/>
    </w:rPr>
  </w:style>
  <w:style w:type="character" w:customStyle="1" w:styleId="BodyTextChar">
    <w:name w:val="Body Text Char"/>
    <w:basedOn w:val="DefaultParagraphFont"/>
    <w:link w:val="BodyText"/>
    <w:uiPriority w:val="1"/>
    <w:rsid w:val="003C743F"/>
    <w:rPr>
      <w:rFonts w:ascii="Times New Roman" w:eastAsia="Times New Roman" w:hAnsi="Times New Roman" w:cs="Times New Roman"/>
      <w:kern w:val="0"/>
      <w:sz w:val="28"/>
      <w:szCs w:val="28"/>
      <w:lang w:val="vi"/>
      <w14:ligatures w14:val="none"/>
    </w:rPr>
  </w:style>
  <w:style w:type="character" w:customStyle="1" w:styleId="bzpyqfadein">
    <w:name w:val="bz_pyq_fadein"/>
    <w:rsid w:val="00DF6E14"/>
  </w:style>
  <w:style w:type="character" w:styleId="Strong">
    <w:name w:val="Strong"/>
    <w:uiPriority w:val="22"/>
    <w:qFormat/>
    <w:rsid w:val="004C56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798075">
      <w:bodyDiv w:val="1"/>
      <w:marLeft w:val="0"/>
      <w:marRight w:val="0"/>
      <w:marTop w:val="0"/>
      <w:marBottom w:val="0"/>
      <w:divBdr>
        <w:top w:val="none" w:sz="0" w:space="0" w:color="auto"/>
        <w:left w:val="none" w:sz="0" w:space="0" w:color="auto"/>
        <w:bottom w:val="none" w:sz="0" w:space="0" w:color="auto"/>
        <w:right w:val="none" w:sz="0" w:space="0" w:color="auto"/>
      </w:divBdr>
    </w:div>
    <w:div w:id="673529762">
      <w:bodyDiv w:val="1"/>
      <w:marLeft w:val="0"/>
      <w:marRight w:val="0"/>
      <w:marTop w:val="0"/>
      <w:marBottom w:val="0"/>
      <w:divBdr>
        <w:top w:val="none" w:sz="0" w:space="0" w:color="auto"/>
        <w:left w:val="none" w:sz="0" w:space="0" w:color="auto"/>
        <w:bottom w:val="none" w:sz="0" w:space="0" w:color="auto"/>
        <w:right w:val="none" w:sz="0" w:space="0" w:color="auto"/>
      </w:divBdr>
    </w:div>
    <w:div w:id="1357776003">
      <w:bodyDiv w:val="1"/>
      <w:marLeft w:val="0"/>
      <w:marRight w:val="0"/>
      <w:marTop w:val="0"/>
      <w:marBottom w:val="0"/>
      <w:divBdr>
        <w:top w:val="none" w:sz="0" w:space="0" w:color="auto"/>
        <w:left w:val="none" w:sz="0" w:space="0" w:color="auto"/>
        <w:bottom w:val="none" w:sz="0" w:space="0" w:color="auto"/>
        <w:right w:val="none" w:sz="0" w:space="0" w:color="auto"/>
      </w:divBdr>
    </w:div>
    <w:div w:id="1555702006">
      <w:bodyDiv w:val="1"/>
      <w:marLeft w:val="0"/>
      <w:marRight w:val="0"/>
      <w:marTop w:val="0"/>
      <w:marBottom w:val="0"/>
      <w:divBdr>
        <w:top w:val="none" w:sz="0" w:space="0" w:color="auto"/>
        <w:left w:val="none" w:sz="0" w:space="0" w:color="auto"/>
        <w:bottom w:val="none" w:sz="0" w:space="0" w:color="auto"/>
        <w:right w:val="none" w:sz="0" w:space="0" w:color="auto"/>
      </w:divBdr>
    </w:div>
    <w:div w:id="1985428871">
      <w:bodyDiv w:val="1"/>
      <w:marLeft w:val="0"/>
      <w:marRight w:val="0"/>
      <w:marTop w:val="0"/>
      <w:marBottom w:val="0"/>
      <w:divBdr>
        <w:top w:val="none" w:sz="0" w:space="0" w:color="auto"/>
        <w:left w:val="none" w:sz="0" w:space="0" w:color="auto"/>
        <w:bottom w:val="none" w:sz="0" w:space="0" w:color="auto"/>
        <w:right w:val="none" w:sz="0" w:space="0" w:color="auto"/>
      </w:divBdr>
    </w:div>
    <w:div w:id="205372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B2036-52DD-42C0-8AB3-9864E45D1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6</Pages>
  <Words>2007</Words>
  <Characters>11440</Characters>
  <Application>Microsoft Office Word</Application>
  <DocSecurity>0</DocSecurity>
  <Lines>95</Lines>
  <Paragraphs>26</Paragraphs>
  <ScaleCrop>false</ScaleCrop>
  <HeadingPairs>
    <vt:vector size="4" baseType="variant">
      <vt:variant>
        <vt:lpstr>Tiêu đề</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13421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39</cp:revision>
  <cp:lastPrinted>2025-07-28T08:23:00Z</cp:lastPrinted>
  <dcterms:created xsi:type="dcterms:W3CDTF">2026-04-16T08:32:00Z</dcterms:created>
  <dcterms:modified xsi:type="dcterms:W3CDTF">2026-06-02T04:05:00Z</dcterms:modified>
</cp:coreProperties>
</file>